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12B" w:rsidRPr="00E056D7" w:rsidRDefault="0034112B" w:rsidP="0034112B">
      <w:pPr>
        <w:jc w:val="center"/>
        <w:rPr>
          <w:rFonts w:asciiTheme="minorEastAsia" w:hAnsiTheme="minorEastAsia"/>
          <w:sz w:val="32"/>
          <w:szCs w:val="36"/>
        </w:rPr>
      </w:pPr>
      <w:r w:rsidRPr="00E056D7">
        <w:rPr>
          <w:rFonts w:asciiTheme="minorEastAsia" w:hAnsiTheme="minorEastAsia" w:hint="eastAsia"/>
          <w:sz w:val="32"/>
          <w:szCs w:val="36"/>
        </w:rPr>
        <w:t>技术创新需求调查表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060"/>
        <w:gridCol w:w="155"/>
        <w:gridCol w:w="284"/>
        <w:gridCol w:w="1454"/>
        <w:gridCol w:w="1158"/>
        <w:gridCol w:w="864"/>
        <w:gridCol w:w="600"/>
        <w:gridCol w:w="599"/>
        <w:gridCol w:w="600"/>
        <w:gridCol w:w="1341"/>
      </w:tblGrid>
      <w:tr w:rsidR="0034112B" w:rsidRPr="00E056D7" w:rsidTr="00592B03">
        <w:tc>
          <w:tcPr>
            <w:tcW w:w="8745" w:type="dxa"/>
            <w:gridSpan w:val="11"/>
            <w:tcBorders>
              <w:top w:val="single" w:sz="4" w:space="0" w:color="auto"/>
              <w:left w:val="single" w:sz="4" w:space="0" w:color="auto"/>
              <w:bottom w:val="single" w:sz="4" w:space="0" w:color="auto"/>
              <w:right w:val="single" w:sz="4" w:space="0" w:color="auto"/>
            </w:tcBorders>
          </w:tcPr>
          <w:p w:rsidR="0034112B" w:rsidRPr="00E056D7" w:rsidRDefault="0034112B" w:rsidP="00592B03">
            <w:pPr>
              <w:jc w:val="center"/>
              <w:rPr>
                <w:rFonts w:asciiTheme="minorEastAsia" w:hAnsiTheme="minorEastAsia" w:cs="宋体"/>
                <w:sz w:val="22"/>
                <w:u w:val="single"/>
              </w:rPr>
            </w:pPr>
            <w:r w:rsidRPr="00E056D7">
              <w:rPr>
                <w:rFonts w:asciiTheme="minorEastAsia" w:hAnsiTheme="minorEastAsia" w:cs="宋体" w:hint="eastAsia"/>
                <w:b/>
                <w:bCs/>
                <w:sz w:val="22"/>
              </w:rPr>
              <w:t>企业信息</w:t>
            </w:r>
          </w:p>
        </w:tc>
      </w:tr>
      <w:tr w:rsidR="0034112B" w:rsidRPr="00E056D7" w:rsidTr="00592B03">
        <w:trPr>
          <w:trHeight w:val="342"/>
        </w:trPr>
        <w:tc>
          <w:tcPr>
            <w:tcW w:w="2129" w:type="dxa"/>
            <w:gridSpan w:val="4"/>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kern w:val="0"/>
                <w:sz w:val="22"/>
              </w:rPr>
            </w:pPr>
            <w:r w:rsidRPr="00E056D7">
              <w:rPr>
                <w:rFonts w:asciiTheme="minorEastAsia" w:hAnsiTheme="minorEastAsia" w:hint="eastAsia"/>
                <w:kern w:val="0"/>
                <w:sz w:val="22"/>
              </w:rPr>
              <w:t>企业名称</w:t>
            </w:r>
          </w:p>
        </w:tc>
        <w:tc>
          <w:tcPr>
            <w:tcW w:w="3476" w:type="dxa"/>
            <w:gridSpan w:val="3"/>
            <w:tcBorders>
              <w:top w:val="single" w:sz="4" w:space="0" w:color="auto"/>
              <w:left w:val="nil"/>
              <w:bottom w:val="single" w:sz="4" w:space="0" w:color="auto"/>
              <w:right w:val="single" w:sz="4" w:space="0" w:color="auto"/>
            </w:tcBorders>
            <w:vAlign w:val="center"/>
          </w:tcPr>
          <w:p w:rsidR="0034112B" w:rsidRPr="00E056D7" w:rsidRDefault="00A14DEC" w:rsidP="00592B03">
            <w:pPr>
              <w:rPr>
                <w:rFonts w:asciiTheme="minorEastAsia" w:hAnsiTheme="minorEastAsia"/>
                <w:kern w:val="0"/>
                <w:sz w:val="22"/>
              </w:rPr>
            </w:pPr>
            <w:r w:rsidRPr="00E056D7">
              <w:rPr>
                <w:rFonts w:asciiTheme="minorEastAsia" w:hAnsiTheme="minorEastAsia"/>
                <w:kern w:val="0"/>
                <w:sz w:val="22"/>
              </w:rPr>
              <w:t>四川光亚聚合物化工有限公司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kern w:val="0"/>
                <w:sz w:val="22"/>
              </w:rPr>
            </w:pPr>
            <w:r w:rsidRPr="00E056D7">
              <w:rPr>
                <w:rFonts w:asciiTheme="minorEastAsia" w:hAnsiTheme="minorEastAsia" w:hint="eastAsia"/>
                <w:kern w:val="0"/>
                <w:sz w:val="22"/>
              </w:rPr>
              <w:t>机构代码</w:t>
            </w:r>
          </w:p>
        </w:tc>
        <w:tc>
          <w:tcPr>
            <w:tcW w:w="1941" w:type="dxa"/>
            <w:gridSpan w:val="2"/>
            <w:tcBorders>
              <w:top w:val="single" w:sz="4" w:space="0" w:color="auto"/>
              <w:left w:val="nil"/>
              <w:bottom w:val="single" w:sz="4" w:space="0" w:color="auto"/>
              <w:right w:val="single" w:sz="4" w:space="0" w:color="auto"/>
            </w:tcBorders>
            <w:vAlign w:val="center"/>
          </w:tcPr>
          <w:p w:rsidR="0034112B" w:rsidRPr="00E056D7" w:rsidRDefault="00132555" w:rsidP="00592B03">
            <w:pPr>
              <w:jc w:val="center"/>
              <w:rPr>
                <w:rFonts w:asciiTheme="minorEastAsia" w:hAnsiTheme="minorEastAsia"/>
                <w:kern w:val="0"/>
                <w:sz w:val="22"/>
              </w:rPr>
            </w:pPr>
            <w:r w:rsidRPr="00E056D7">
              <w:rPr>
                <w:rFonts w:asciiTheme="minorEastAsia" w:hAnsiTheme="minorEastAsia"/>
                <w:kern w:val="0"/>
                <w:sz w:val="22"/>
              </w:rPr>
              <w:t>915113047822985841</w:t>
            </w:r>
          </w:p>
        </w:tc>
      </w:tr>
      <w:tr w:rsidR="0034112B" w:rsidRPr="00E056D7" w:rsidTr="00592B03">
        <w:tc>
          <w:tcPr>
            <w:tcW w:w="2129" w:type="dxa"/>
            <w:gridSpan w:val="4"/>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kern w:val="0"/>
                <w:sz w:val="22"/>
              </w:rPr>
            </w:pPr>
            <w:r w:rsidRPr="00E056D7">
              <w:rPr>
                <w:rFonts w:asciiTheme="minorEastAsia" w:hAnsiTheme="minorEastAsia" w:hint="eastAsia"/>
                <w:kern w:val="0"/>
                <w:sz w:val="22"/>
              </w:rPr>
              <w:t>区    域</w:t>
            </w:r>
          </w:p>
        </w:tc>
        <w:tc>
          <w:tcPr>
            <w:tcW w:w="1454" w:type="dxa"/>
            <w:tcBorders>
              <w:top w:val="single" w:sz="4" w:space="0" w:color="auto"/>
              <w:left w:val="nil"/>
              <w:bottom w:val="single" w:sz="4" w:space="0" w:color="auto"/>
              <w:right w:val="single" w:sz="4" w:space="0" w:color="auto"/>
            </w:tcBorders>
            <w:vAlign w:val="center"/>
          </w:tcPr>
          <w:p w:rsidR="0034112B" w:rsidRPr="00E056D7" w:rsidRDefault="00552405" w:rsidP="00592B03">
            <w:pPr>
              <w:jc w:val="center"/>
              <w:rPr>
                <w:rFonts w:asciiTheme="minorEastAsia" w:hAnsiTheme="minorEastAsia"/>
                <w:kern w:val="0"/>
                <w:sz w:val="22"/>
              </w:rPr>
            </w:pPr>
            <w:r w:rsidRPr="00E056D7">
              <w:rPr>
                <w:rFonts w:asciiTheme="minorEastAsia" w:hAnsiTheme="minorEastAsia" w:hint="eastAsia"/>
                <w:kern w:val="0"/>
                <w:sz w:val="22"/>
              </w:rPr>
              <w:t>南充市嘉陵区</w:t>
            </w:r>
          </w:p>
        </w:tc>
        <w:tc>
          <w:tcPr>
            <w:tcW w:w="1158" w:type="dxa"/>
            <w:tcBorders>
              <w:top w:val="single" w:sz="4" w:space="0" w:color="auto"/>
              <w:left w:val="nil"/>
              <w:bottom w:val="single" w:sz="4" w:space="0" w:color="auto"/>
              <w:right w:val="single" w:sz="4" w:space="0" w:color="auto"/>
            </w:tcBorders>
            <w:vAlign w:val="center"/>
          </w:tcPr>
          <w:p w:rsidR="0034112B" w:rsidRPr="00E056D7" w:rsidRDefault="0034112B" w:rsidP="00592B03">
            <w:pPr>
              <w:rPr>
                <w:rFonts w:asciiTheme="minorEastAsia" w:hAnsiTheme="minorEastAsia"/>
                <w:kern w:val="0"/>
                <w:sz w:val="22"/>
              </w:rPr>
            </w:pPr>
            <w:r w:rsidRPr="00E056D7">
              <w:rPr>
                <w:rFonts w:asciiTheme="minorEastAsia" w:hAnsiTheme="minorEastAsia" w:hint="eastAsia"/>
                <w:kern w:val="0"/>
                <w:sz w:val="22"/>
              </w:rPr>
              <w:t>联系人</w:t>
            </w:r>
          </w:p>
        </w:tc>
        <w:tc>
          <w:tcPr>
            <w:tcW w:w="1464" w:type="dxa"/>
            <w:gridSpan w:val="2"/>
            <w:tcBorders>
              <w:top w:val="single" w:sz="4" w:space="0" w:color="auto"/>
              <w:left w:val="nil"/>
              <w:bottom w:val="single" w:sz="4" w:space="0" w:color="auto"/>
              <w:right w:val="single" w:sz="4" w:space="0" w:color="auto"/>
            </w:tcBorders>
            <w:vAlign w:val="center"/>
          </w:tcPr>
          <w:p w:rsidR="0034112B" w:rsidRPr="00E056D7" w:rsidRDefault="00A14DEC" w:rsidP="00592B03">
            <w:pPr>
              <w:rPr>
                <w:rFonts w:asciiTheme="minorEastAsia" w:hAnsiTheme="minorEastAsia"/>
                <w:kern w:val="0"/>
                <w:sz w:val="22"/>
              </w:rPr>
            </w:pPr>
            <w:r w:rsidRPr="00E056D7">
              <w:rPr>
                <w:rFonts w:asciiTheme="minorEastAsia" w:hAnsiTheme="minorEastAsia"/>
                <w:kern w:val="0"/>
                <w:sz w:val="22"/>
              </w:rPr>
              <w:t>荆雷</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kern w:val="0"/>
                <w:sz w:val="22"/>
              </w:rPr>
            </w:pPr>
            <w:r w:rsidRPr="00E056D7">
              <w:rPr>
                <w:rFonts w:asciiTheme="minorEastAsia" w:hAnsiTheme="minorEastAsia" w:hint="eastAsia"/>
                <w:kern w:val="0"/>
                <w:sz w:val="22"/>
              </w:rPr>
              <w:t>电话</w:t>
            </w:r>
          </w:p>
        </w:tc>
        <w:tc>
          <w:tcPr>
            <w:tcW w:w="1341" w:type="dxa"/>
            <w:tcBorders>
              <w:top w:val="single" w:sz="4" w:space="0" w:color="auto"/>
              <w:left w:val="nil"/>
              <w:bottom w:val="single" w:sz="4" w:space="0" w:color="auto"/>
              <w:right w:val="single" w:sz="4" w:space="0" w:color="auto"/>
            </w:tcBorders>
            <w:vAlign w:val="center"/>
          </w:tcPr>
          <w:p w:rsidR="0034112B" w:rsidRPr="00E056D7" w:rsidRDefault="00A14DEC" w:rsidP="00592B03">
            <w:pPr>
              <w:jc w:val="center"/>
              <w:rPr>
                <w:rFonts w:asciiTheme="minorEastAsia" w:hAnsiTheme="minorEastAsia"/>
                <w:kern w:val="0"/>
                <w:sz w:val="22"/>
              </w:rPr>
            </w:pPr>
            <w:r w:rsidRPr="00E056D7">
              <w:rPr>
                <w:rFonts w:asciiTheme="minorEastAsia" w:hAnsiTheme="minorEastAsia" w:hint="eastAsia"/>
                <w:kern w:val="0"/>
                <w:sz w:val="22"/>
              </w:rPr>
              <w:t>18080938610</w:t>
            </w:r>
          </w:p>
        </w:tc>
      </w:tr>
      <w:tr w:rsidR="0034112B" w:rsidRPr="00E056D7" w:rsidTr="00592B03">
        <w:tc>
          <w:tcPr>
            <w:tcW w:w="2129" w:type="dxa"/>
            <w:gridSpan w:val="4"/>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kern w:val="0"/>
                <w:sz w:val="22"/>
              </w:rPr>
            </w:pPr>
            <w:r w:rsidRPr="00E056D7">
              <w:rPr>
                <w:rFonts w:asciiTheme="minorEastAsia" w:hAnsiTheme="minorEastAsia" w:hint="eastAsia"/>
                <w:kern w:val="0"/>
                <w:sz w:val="22"/>
              </w:rPr>
              <w:t>行业领域</w:t>
            </w:r>
          </w:p>
        </w:tc>
        <w:tc>
          <w:tcPr>
            <w:tcW w:w="3476" w:type="dxa"/>
            <w:gridSpan w:val="3"/>
            <w:tcBorders>
              <w:top w:val="single" w:sz="4" w:space="0" w:color="auto"/>
              <w:left w:val="nil"/>
              <w:bottom w:val="single" w:sz="4" w:space="0" w:color="auto"/>
              <w:right w:val="single" w:sz="4" w:space="0" w:color="auto"/>
            </w:tcBorders>
            <w:vAlign w:val="center"/>
          </w:tcPr>
          <w:p w:rsidR="0034112B" w:rsidRPr="00E056D7" w:rsidRDefault="00552405" w:rsidP="00592B03">
            <w:pPr>
              <w:jc w:val="center"/>
              <w:rPr>
                <w:rFonts w:asciiTheme="minorEastAsia" w:hAnsiTheme="minorEastAsia"/>
                <w:kern w:val="0"/>
                <w:sz w:val="22"/>
              </w:rPr>
            </w:pPr>
            <w:r w:rsidRPr="00E056D7">
              <w:rPr>
                <w:rFonts w:asciiTheme="minorEastAsia" w:hAnsiTheme="minorEastAsia" w:hint="eastAsia"/>
                <w:kern w:val="0"/>
                <w:sz w:val="22"/>
              </w:rPr>
              <w:t>采油化学剂</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kern w:val="0"/>
                <w:sz w:val="22"/>
              </w:rPr>
            </w:pPr>
            <w:r w:rsidRPr="00E056D7">
              <w:rPr>
                <w:rFonts w:asciiTheme="minorEastAsia" w:hAnsiTheme="minorEastAsia" w:hint="eastAsia"/>
                <w:kern w:val="0"/>
                <w:sz w:val="22"/>
              </w:rPr>
              <w:t>产业领域</w:t>
            </w:r>
          </w:p>
        </w:tc>
        <w:tc>
          <w:tcPr>
            <w:tcW w:w="1941" w:type="dxa"/>
            <w:gridSpan w:val="2"/>
            <w:tcBorders>
              <w:top w:val="single" w:sz="4" w:space="0" w:color="auto"/>
              <w:left w:val="nil"/>
              <w:bottom w:val="single" w:sz="4" w:space="0" w:color="auto"/>
              <w:right w:val="single" w:sz="4" w:space="0" w:color="auto"/>
            </w:tcBorders>
            <w:vAlign w:val="center"/>
          </w:tcPr>
          <w:p w:rsidR="0034112B" w:rsidRPr="00E056D7" w:rsidRDefault="00552405" w:rsidP="00592B03">
            <w:pPr>
              <w:jc w:val="center"/>
              <w:rPr>
                <w:rFonts w:asciiTheme="minorEastAsia" w:hAnsiTheme="minorEastAsia"/>
                <w:kern w:val="0"/>
                <w:sz w:val="22"/>
              </w:rPr>
            </w:pPr>
            <w:r w:rsidRPr="00E056D7">
              <w:rPr>
                <w:rFonts w:asciiTheme="minorEastAsia" w:hAnsiTheme="minorEastAsia" w:hint="eastAsia"/>
                <w:kern w:val="0"/>
                <w:sz w:val="22"/>
              </w:rPr>
              <w:t>化工</w:t>
            </w:r>
          </w:p>
        </w:tc>
      </w:tr>
      <w:tr w:rsidR="0034112B" w:rsidRPr="00E056D7" w:rsidTr="00592B03">
        <w:tc>
          <w:tcPr>
            <w:tcW w:w="2129" w:type="dxa"/>
            <w:gridSpan w:val="4"/>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kern w:val="0"/>
                <w:sz w:val="22"/>
              </w:rPr>
            </w:pPr>
            <w:r w:rsidRPr="00E056D7">
              <w:rPr>
                <w:rFonts w:asciiTheme="minorEastAsia" w:hAnsiTheme="minorEastAsia" w:hint="eastAsia"/>
                <w:kern w:val="0"/>
                <w:sz w:val="22"/>
              </w:rPr>
              <w:t>经济规模</w:t>
            </w:r>
          </w:p>
        </w:tc>
        <w:tc>
          <w:tcPr>
            <w:tcW w:w="3476" w:type="dxa"/>
            <w:gridSpan w:val="3"/>
            <w:tcBorders>
              <w:top w:val="single" w:sz="4" w:space="0" w:color="auto"/>
              <w:left w:val="nil"/>
              <w:bottom w:val="single" w:sz="4" w:space="0" w:color="auto"/>
              <w:right w:val="single" w:sz="4" w:space="0" w:color="auto"/>
            </w:tcBorders>
            <w:vAlign w:val="center"/>
          </w:tcPr>
          <w:p w:rsidR="0034112B" w:rsidRPr="00E056D7" w:rsidRDefault="00CA453C" w:rsidP="00592B03">
            <w:pPr>
              <w:jc w:val="center"/>
              <w:rPr>
                <w:rFonts w:asciiTheme="minorEastAsia" w:hAnsiTheme="minorEastAsia"/>
                <w:kern w:val="0"/>
                <w:sz w:val="22"/>
              </w:rPr>
            </w:pPr>
            <w:r w:rsidRPr="00E056D7">
              <w:rPr>
                <w:rFonts w:asciiTheme="minorEastAsia" w:hAnsiTheme="minorEastAsia"/>
                <w:kern w:val="0"/>
                <w:sz w:val="22"/>
              </w:rPr>
              <w:t>3亿元</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kern w:val="0"/>
                <w:sz w:val="22"/>
              </w:rPr>
            </w:pPr>
            <w:r w:rsidRPr="00E056D7">
              <w:rPr>
                <w:rFonts w:asciiTheme="minorEastAsia" w:hAnsiTheme="minorEastAsia" w:hint="eastAsia"/>
                <w:kern w:val="0"/>
                <w:sz w:val="22"/>
              </w:rPr>
              <w:t>人员规模</w:t>
            </w:r>
          </w:p>
        </w:tc>
        <w:tc>
          <w:tcPr>
            <w:tcW w:w="1941" w:type="dxa"/>
            <w:gridSpan w:val="2"/>
            <w:tcBorders>
              <w:top w:val="single" w:sz="4" w:space="0" w:color="auto"/>
              <w:left w:val="nil"/>
              <w:bottom w:val="single" w:sz="4" w:space="0" w:color="auto"/>
              <w:right w:val="single" w:sz="4" w:space="0" w:color="auto"/>
            </w:tcBorders>
            <w:vAlign w:val="center"/>
          </w:tcPr>
          <w:p w:rsidR="0034112B" w:rsidRPr="00E056D7" w:rsidRDefault="00552405" w:rsidP="00592B03">
            <w:pPr>
              <w:jc w:val="center"/>
              <w:rPr>
                <w:rFonts w:asciiTheme="minorEastAsia" w:hAnsiTheme="minorEastAsia"/>
                <w:kern w:val="0"/>
                <w:sz w:val="22"/>
              </w:rPr>
            </w:pPr>
            <w:r w:rsidRPr="00E056D7">
              <w:rPr>
                <w:rFonts w:asciiTheme="minorEastAsia" w:hAnsiTheme="minorEastAsia" w:hint="eastAsia"/>
                <w:kern w:val="0"/>
                <w:sz w:val="22"/>
              </w:rPr>
              <w:t>362</w:t>
            </w:r>
          </w:p>
        </w:tc>
      </w:tr>
      <w:tr w:rsidR="0034112B" w:rsidRPr="00E056D7" w:rsidTr="00592B03">
        <w:tc>
          <w:tcPr>
            <w:tcW w:w="8745" w:type="dxa"/>
            <w:gridSpan w:val="11"/>
            <w:tcBorders>
              <w:top w:val="single" w:sz="4" w:space="0" w:color="auto"/>
              <w:left w:val="single" w:sz="4" w:space="0" w:color="auto"/>
              <w:bottom w:val="single" w:sz="4" w:space="0" w:color="auto"/>
              <w:right w:val="single" w:sz="4" w:space="0" w:color="auto"/>
            </w:tcBorders>
          </w:tcPr>
          <w:p w:rsidR="0034112B" w:rsidRPr="00E056D7" w:rsidRDefault="0034112B" w:rsidP="00592B03">
            <w:pPr>
              <w:jc w:val="center"/>
              <w:rPr>
                <w:rFonts w:asciiTheme="minorEastAsia" w:hAnsiTheme="minorEastAsia" w:cs="宋体"/>
                <w:sz w:val="22"/>
                <w:u w:val="single"/>
              </w:rPr>
            </w:pPr>
            <w:r w:rsidRPr="00E056D7">
              <w:rPr>
                <w:rFonts w:asciiTheme="minorEastAsia" w:hAnsiTheme="minorEastAsia" w:cs="宋体" w:hint="eastAsia"/>
                <w:b/>
                <w:bCs/>
                <w:sz w:val="22"/>
              </w:rPr>
              <w:t>需求信息</w:t>
            </w:r>
          </w:p>
        </w:tc>
      </w:tr>
      <w:tr w:rsidR="0034112B" w:rsidRPr="00E056D7" w:rsidTr="00592B03">
        <w:trPr>
          <w:trHeight w:val="745"/>
        </w:trPr>
        <w:tc>
          <w:tcPr>
            <w:tcW w:w="630" w:type="dxa"/>
            <w:vMerge w:val="restart"/>
            <w:tcBorders>
              <w:top w:val="single" w:sz="4" w:space="0" w:color="auto"/>
              <w:left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技术需</w:t>
            </w:r>
          </w:p>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求类别</w:t>
            </w:r>
          </w:p>
        </w:tc>
        <w:tc>
          <w:tcPr>
            <w:tcW w:w="6900" w:type="dxa"/>
            <w:gridSpan w:val="8"/>
            <w:tcBorders>
              <w:top w:val="single" w:sz="4" w:space="0" w:color="auto"/>
              <w:left w:val="nil"/>
              <w:bottom w:val="single" w:sz="4" w:space="0" w:color="auto"/>
              <w:right w:val="single" w:sz="4" w:space="0" w:color="auto"/>
            </w:tcBorders>
            <w:vAlign w:val="center"/>
          </w:tcPr>
          <w:p w:rsidR="0034112B" w:rsidRPr="00E056D7" w:rsidRDefault="0034112B" w:rsidP="00E056D7">
            <w:pPr>
              <w:ind w:firstLineChars="100" w:firstLine="220"/>
              <w:rPr>
                <w:rFonts w:asciiTheme="minorEastAsia" w:hAnsiTheme="minorEastAsia" w:cs="宋体"/>
                <w:sz w:val="22"/>
              </w:rPr>
            </w:pPr>
            <w:r w:rsidRPr="00E056D7">
              <w:rPr>
                <w:rFonts w:asciiTheme="minorEastAsia" w:hAnsiTheme="minorEastAsia" w:cs="宋体" w:hint="eastAsia"/>
                <w:sz w:val="22"/>
              </w:rPr>
              <w:t>技术研发（关键、核心技术）</w:t>
            </w:r>
          </w:p>
          <w:p w:rsidR="0034112B" w:rsidRPr="00E056D7" w:rsidRDefault="00132555" w:rsidP="00E056D7">
            <w:pPr>
              <w:ind w:firstLineChars="100" w:firstLine="220"/>
              <w:rPr>
                <w:rFonts w:asciiTheme="minorEastAsia" w:hAnsiTheme="minorEastAsia" w:cs="宋体"/>
                <w:sz w:val="22"/>
              </w:rPr>
            </w:pPr>
            <w:r w:rsidRPr="00E056D7">
              <w:rPr>
                <w:rFonts w:asciiTheme="minorEastAsia" w:hAnsiTheme="minorEastAsia" w:cs="宋体" w:hint="eastAsia"/>
                <w:sz w:val="22"/>
              </w:rPr>
              <w:t>√</w:t>
            </w:r>
            <w:r w:rsidR="0034112B" w:rsidRPr="00E056D7">
              <w:rPr>
                <w:rFonts w:asciiTheme="minorEastAsia" w:hAnsiTheme="minorEastAsia" w:cs="宋体" w:hint="eastAsia"/>
                <w:sz w:val="22"/>
              </w:rPr>
              <w:t>产品研发（产品升级、新产品研发）</w:t>
            </w:r>
          </w:p>
          <w:p w:rsidR="0034112B" w:rsidRPr="00E056D7" w:rsidRDefault="0034112B" w:rsidP="00E056D7">
            <w:pPr>
              <w:ind w:firstLineChars="100" w:firstLine="220"/>
              <w:rPr>
                <w:rFonts w:asciiTheme="minorEastAsia" w:hAnsiTheme="minorEastAsia" w:cs="宋体"/>
                <w:sz w:val="22"/>
              </w:rPr>
            </w:pPr>
            <w:r w:rsidRPr="00E056D7">
              <w:rPr>
                <w:rFonts w:asciiTheme="minorEastAsia" w:hAnsiTheme="minorEastAsia" w:cs="宋体" w:hint="eastAsia"/>
                <w:sz w:val="22"/>
              </w:rPr>
              <w:t>技术改造（设备、研发生产条件）</w:t>
            </w:r>
          </w:p>
          <w:p w:rsidR="0034112B" w:rsidRPr="00E056D7" w:rsidRDefault="0034112B" w:rsidP="00E056D7">
            <w:pPr>
              <w:ind w:firstLineChars="100" w:firstLine="220"/>
              <w:rPr>
                <w:rFonts w:asciiTheme="minorEastAsia" w:hAnsiTheme="minorEastAsia" w:cs="宋体"/>
                <w:kern w:val="0"/>
                <w:sz w:val="22"/>
              </w:rPr>
            </w:pPr>
            <w:r w:rsidRPr="00E056D7">
              <w:rPr>
                <w:rFonts w:asciiTheme="minorEastAsia" w:hAnsiTheme="minorEastAsia" w:cs="宋体" w:hint="eastAsia"/>
                <w:sz w:val="22"/>
              </w:rPr>
              <w:t>技术配套（技术、产品等配套合作）</w:t>
            </w:r>
          </w:p>
        </w:tc>
      </w:tr>
      <w:tr w:rsidR="0034112B" w:rsidRPr="00E056D7" w:rsidTr="00592B03">
        <w:trPr>
          <w:trHeight w:val="90"/>
        </w:trPr>
        <w:tc>
          <w:tcPr>
            <w:tcW w:w="630" w:type="dxa"/>
            <w:vMerge/>
            <w:tcBorders>
              <w:left w:val="single" w:sz="4" w:space="0" w:color="auto"/>
              <w:bottom w:val="single" w:sz="4" w:space="0" w:color="auto"/>
              <w:right w:val="single" w:sz="4" w:space="0" w:color="auto"/>
            </w:tcBorders>
            <w:vAlign w:val="center"/>
          </w:tcPr>
          <w:p w:rsidR="0034112B" w:rsidRPr="00E056D7" w:rsidRDefault="0034112B" w:rsidP="00592B03">
            <w:pPr>
              <w:rPr>
                <w:rFonts w:asciiTheme="minorEastAsia" w:hAnsiTheme="minorEastAsia" w:cs="宋体"/>
                <w:kern w:val="0"/>
                <w:sz w:val="22"/>
              </w:rPr>
            </w:pPr>
          </w:p>
        </w:tc>
        <w:tc>
          <w:tcPr>
            <w:tcW w:w="1215" w:type="dxa"/>
            <w:gridSpan w:val="2"/>
            <w:tcBorders>
              <w:top w:val="single" w:sz="4" w:space="0" w:color="auto"/>
              <w:left w:val="nil"/>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技术</w:t>
            </w:r>
          </w:p>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需求</w:t>
            </w:r>
          </w:p>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简述</w:t>
            </w:r>
          </w:p>
        </w:tc>
        <w:tc>
          <w:tcPr>
            <w:tcW w:w="6900" w:type="dxa"/>
            <w:gridSpan w:val="8"/>
            <w:tcBorders>
              <w:top w:val="single" w:sz="4" w:space="0" w:color="auto"/>
              <w:left w:val="nil"/>
              <w:bottom w:val="single" w:sz="4" w:space="0" w:color="auto"/>
              <w:right w:val="single" w:sz="4" w:space="0" w:color="auto"/>
            </w:tcBorders>
            <w:vAlign w:val="center"/>
          </w:tcPr>
          <w:p w:rsidR="0034112B" w:rsidRPr="00E056D7" w:rsidRDefault="00C65D10"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胶束聚合法是制备疏水缔合聚合物的主要方法之一。在胶束聚合条件下，</w:t>
            </w:r>
            <w:r w:rsidRPr="00E056D7">
              <w:rPr>
                <w:rFonts w:asciiTheme="minorEastAsia" w:hAnsiTheme="minorEastAsia" w:cs="Times New Roman"/>
                <w:sz w:val="22"/>
              </w:rPr>
              <w:t>疏水嵌段长度是指每一胶束内疏水单体的数目，用N</w:t>
            </w:r>
            <w:r w:rsidRPr="00E056D7">
              <w:rPr>
                <w:rFonts w:asciiTheme="minorEastAsia" w:hAnsiTheme="minorEastAsia" w:cs="Times New Roman"/>
                <w:sz w:val="22"/>
                <w:vertAlign w:val="subscript"/>
              </w:rPr>
              <w:t>H</w:t>
            </w:r>
            <w:r w:rsidRPr="00E056D7">
              <w:rPr>
                <w:rFonts w:asciiTheme="minorEastAsia" w:hAnsiTheme="minorEastAsia" w:cs="Times New Roman"/>
                <w:sz w:val="22"/>
              </w:rPr>
              <w:t>表示</w:t>
            </w:r>
            <w:r w:rsidR="0064028B" w:rsidRPr="00E056D7">
              <w:rPr>
                <w:rFonts w:asciiTheme="minorEastAsia" w:hAnsiTheme="minorEastAsia" w:cs="Times New Roman" w:hint="eastAsia"/>
                <w:sz w:val="22"/>
              </w:rPr>
              <w:t>，</w:t>
            </w:r>
            <w:r w:rsidRPr="00E056D7">
              <w:rPr>
                <w:rFonts w:asciiTheme="minorEastAsia" w:hAnsiTheme="minorEastAsia" w:cs="Times New Roman" w:hint="eastAsia"/>
                <w:sz w:val="22"/>
              </w:rPr>
              <w:t>N</w:t>
            </w:r>
            <w:r w:rsidRPr="00E056D7">
              <w:rPr>
                <w:rFonts w:asciiTheme="minorEastAsia" w:hAnsiTheme="minorEastAsia" w:cs="Times New Roman" w:hint="eastAsia"/>
                <w:sz w:val="22"/>
                <w:vertAlign w:val="subscript"/>
              </w:rPr>
              <w:t>H</w:t>
            </w:r>
            <w:r w:rsidRPr="00E056D7">
              <w:rPr>
                <w:rFonts w:asciiTheme="minorEastAsia" w:hAnsiTheme="minorEastAsia" w:cs="Times New Roman" w:hint="eastAsia"/>
                <w:sz w:val="22"/>
              </w:rPr>
              <w:t>值</w:t>
            </w:r>
            <w:r w:rsidR="0064028B" w:rsidRPr="00E056D7">
              <w:rPr>
                <w:rFonts w:asciiTheme="minorEastAsia" w:hAnsiTheme="minorEastAsia" w:cs="Times New Roman" w:hint="eastAsia"/>
                <w:sz w:val="22"/>
              </w:rPr>
              <w:t>的大小直接影响疏水缔合聚合物的溶液性能。</w:t>
            </w:r>
            <w:r w:rsidR="00132555" w:rsidRPr="00E056D7">
              <w:rPr>
                <w:rFonts w:asciiTheme="minorEastAsia" w:hAnsiTheme="minorEastAsia" w:cs="Times New Roman" w:hint="eastAsia"/>
                <w:sz w:val="22"/>
              </w:rPr>
              <w:t>根据胶束聚合机理，影响</w:t>
            </w:r>
            <w:r w:rsidR="00132555" w:rsidRPr="00E056D7">
              <w:rPr>
                <w:rFonts w:asciiTheme="minorEastAsia" w:hAnsiTheme="minorEastAsia" w:cs="Times New Roman"/>
                <w:sz w:val="22"/>
              </w:rPr>
              <w:t>疏水嵌段长度N</w:t>
            </w:r>
            <w:r w:rsidR="00132555" w:rsidRPr="00E056D7">
              <w:rPr>
                <w:rFonts w:asciiTheme="minorEastAsia" w:hAnsiTheme="minorEastAsia" w:cs="Times New Roman"/>
                <w:sz w:val="22"/>
                <w:vertAlign w:val="subscript"/>
              </w:rPr>
              <w:t>H</w:t>
            </w:r>
            <w:r w:rsidR="00132555" w:rsidRPr="00E056D7">
              <w:rPr>
                <w:rFonts w:asciiTheme="minorEastAsia" w:hAnsiTheme="minorEastAsia" w:cs="Times New Roman" w:hint="eastAsia"/>
                <w:sz w:val="22"/>
              </w:rPr>
              <w:t>值的因素较多，因此</w:t>
            </w:r>
            <w:r w:rsidR="00132555" w:rsidRPr="00E056D7">
              <w:rPr>
                <w:rFonts w:asciiTheme="minorEastAsia" w:hAnsiTheme="minorEastAsia" w:cs="Times New Roman"/>
                <w:sz w:val="22"/>
              </w:rPr>
              <w:t>疏水缔合聚合物微嵌段调控手段较多</w:t>
            </w:r>
            <w:r w:rsidR="0064028B" w:rsidRPr="00E056D7">
              <w:rPr>
                <w:rFonts w:asciiTheme="minorEastAsia" w:hAnsiTheme="minorEastAsia" w:cs="Times New Roman" w:hint="eastAsia"/>
                <w:sz w:val="22"/>
              </w:rPr>
              <w:t>，</w:t>
            </w:r>
            <w:r w:rsidR="00132555" w:rsidRPr="00E056D7">
              <w:rPr>
                <w:rFonts w:asciiTheme="minorEastAsia" w:hAnsiTheme="minorEastAsia" w:cs="Times New Roman" w:hint="eastAsia"/>
                <w:sz w:val="22"/>
              </w:rPr>
              <w:t>如</w:t>
            </w:r>
            <w:r w:rsidR="00132555" w:rsidRPr="00E056D7">
              <w:rPr>
                <w:rFonts w:asciiTheme="minorEastAsia" w:hAnsiTheme="minorEastAsia" w:cs="Times New Roman"/>
                <w:sz w:val="22"/>
              </w:rPr>
              <w:t>改变表面活性剂的类型及其含量</w:t>
            </w:r>
            <w:r w:rsidR="00132555" w:rsidRPr="00E056D7">
              <w:rPr>
                <w:rFonts w:asciiTheme="minorEastAsia" w:hAnsiTheme="minorEastAsia" w:cs="Times New Roman" w:hint="eastAsia"/>
                <w:sz w:val="22"/>
              </w:rPr>
              <w:t>、</w:t>
            </w:r>
            <w:r w:rsidR="00132555" w:rsidRPr="00E056D7">
              <w:rPr>
                <w:rFonts w:asciiTheme="minorEastAsia" w:hAnsiTheme="minorEastAsia" w:cs="Times New Roman"/>
                <w:sz w:val="22"/>
              </w:rPr>
              <w:t>添加某些影响表面活性剂临界临界胶束浓度的化学添加剂</w:t>
            </w:r>
            <w:r w:rsidR="00132555" w:rsidRPr="00E056D7">
              <w:rPr>
                <w:rFonts w:asciiTheme="minorEastAsia" w:hAnsiTheme="minorEastAsia" w:cs="Times New Roman" w:hint="eastAsia"/>
                <w:sz w:val="22"/>
              </w:rPr>
              <w:t>，</w:t>
            </w:r>
            <w:r w:rsidR="00132555" w:rsidRPr="00E056D7">
              <w:rPr>
                <w:rFonts w:asciiTheme="minorEastAsia" w:hAnsiTheme="minorEastAsia" w:cs="Times New Roman"/>
                <w:sz w:val="22"/>
              </w:rPr>
              <w:t>这些过程将会</w:t>
            </w:r>
            <w:r w:rsidR="00132555" w:rsidRPr="00E056D7">
              <w:rPr>
                <w:rFonts w:asciiTheme="minorEastAsia" w:hAnsiTheme="minorEastAsia" w:cs="Times New Roman" w:hint="eastAsia"/>
                <w:sz w:val="22"/>
              </w:rPr>
              <w:t>直接</w:t>
            </w:r>
            <w:r w:rsidR="00132555" w:rsidRPr="00E056D7">
              <w:rPr>
                <w:rFonts w:asciiTheme="minorEastAsia" w:hAnsiTheme="minorEastAsia" w:cs="Times New Roman"/>
                <w:sz w:val="22"/>
              </w:rPr>
              <w:t>或</w:t>
            </w:r>
            <w:r w:rsidR="00132555" w:rsidRPr="00E056D7">
              <w:rPr>
                <w:rFonts w:asciiTheme="minorEastAsia" w:hAnsiTheme="minorEastAsia" w:cs="Times New Roman" w:hint="eastAsia"/>
                <w:sz w:val="22"/>
              </w:rPr>
              <w:t>间接改变疏水单体的胶束聚集数，</w:t>
            </w:r>
            <w:r w:rsidR="0064028B" w:rsidRPr="00E056D7">
              <w:rPr>
                <w:rFonts w:asciiTheme="minorEastAsia" w:hAnsiTheme="minorEastAsia" w:cs="Times New Roman" w:hint="eastAsia"/>
                <w:sz w:val="22"/>
              </w:rPr>
              <w:t>可用于制备</w:t>
            </w:r>
            <w:r w:rsidR="00132555" w:rsidRPr="00E056D7">
              <w:rPr>
                <w:rFonts w:asciiTheme="minorEastAsia" w:hAnsiTheme="minorEastAsia" w:cs="Times New Roman" w:hint="eastAsia"/>
                <w:sz w:val="22"/>
              </w:rPr>
              <w:t>不同微嵌段结构的疏水缔合聚合物。</w:t>
            </w:r>
          </w:p>
        </w:tc>
      </w:tr>
      <w:tr w:rsidR="0034112B" w:rsidRPr="00E056D7" w:rsidTr="00592B03">
        <w:trPr>
          <w:trHeight w:val="90"/>
        </w:trPr>
        <w:tc>
          <w:tcPr>
            <w:tcW w:w="630" w:type="dxa"/>
            <w:vMerge w:val="restart"/>
            <w:tcBorders>
              <w:top w:val="single" w:sz="4" w:space="0" w:color="auto"/>
              <w:left w:val="single" w:sz="4" w:space="0" w:color="auto"/>
              <w:right w:val="single" w:sz="4" w:space="0" w:color="auto"/>
            </w:tcBorders>
            <w:vAlign w:val="center"/>
          </w:tcPr>
          <w:p w:rsidR="0034112B" w:rsidRPr="00E056D7" w:rsidRDefault="0034112B" w:rsidP="00592B03">
            <w:pPr>
              <w:rPr>
                <w:rFonts w:asciiTheme="minorEastAsia" w:hAnsiTheme="minorEastAsia" w:cs="宋体"/>
                <w:kern w:val="0"/>
                <w:sz w:val="22"/>
              </w:rPr>
            </w:pPr>
          </w:p>
        </w:tc>
        <w:tc>
          <w:tcPr>
            <w:tcW w:w="1215" w:type="dxa"/>
            <w:gridSpan w:val="2"/>
            <w:tcBorders>
              <w:top w:val="single" w:sz="4" w:space="0" w:color="auto"/>
              <w:left w:val="nil"/>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Times New Roman"/>
                <w:sz w:val="22"/>
              </w:rPr>
            </w:pPr>
            <w:r w:rsidRPr="00E056D7">
              <w:rPr>
                <w:rFonts w:asciiTheme="minorEastAsia" w:hAnsiTheme="minorEastAsia" w:cs="Times New Roman" w:hint="eastAsia"/>
                <w:sz w:val="22"/>
              </w:rPr>
              <w:t>技术</w:t>
            </w:r>
          </w:p>
          <w:p w:rsidR="0034112B" w:rsidRPr="00E056D7" w:rsidRDefault="0034112B" w:rsidP="00592B03">
            <w:pPr>
              <w:jc w:val="center"/>
              <w:rPr>
                <w:rFonts w:asciiTheme="minorEastAsia" w:hAnsiTheme="minorEastAsia" w:cs="Times New Roman"/>
                <w:sz w:val="22"/>
              </w:rPr>
            </w:pPr>
            <w:r w:rsidRPr="00E056D7">
              <w:rPr>
                <w:rFonts w:asciiTheme="minorEastAsia" w:hAnsiTheme="minorEastAsia" w:cs="Times New Roman" w:hint="eastAsia"/>
                <w:sz w:val="22"/>
              </w:rPr>
              <w:t>需求</w:t>
            </w:r>
          </w:p>
          <w:p w:rsidR="0034112B" w:rsidRPr="00E056D7" w:rsidRDefault="0034112B" w:rsidP="00592B03">
            <w:pPr>
              <w:jc w:val="center"/>
              <w:rPr>
                <w:rFonts w:asciiTheme="minorEastAsia" w:hAnsiTheme="minorEastAsia" w:cs="Times New Roman"/>
                <w:sz w:val="22"/>
              </w:rPr>
            </w:pPr>
            <w:r w:rsidRPr="00E056D7">
              <w:rPr>
                <w:rFonts w:asciiTheme="minorEastAsia" w:hAnsiTheme="minorEastAsia" w:cs="Times New Roman" w:hint="eastAsia"/>
                <w:sz w:val="22"/>
              </w:rPr>
              <w:t>详述</w:t>
            </w:r>
          </w:p>
        </w:tc>
        <w:tc>
          <w:tcPr>
            <w:tcW w:w="6900" w:type="dxa"/>
            <w:gridSpan w:val="8"/>
            <w:tcBorders>
              <w:top w:val="single" w:sz="4" w:space="0" w:color="auto"/>
              <w:left w:val="nil"/>
              <w:bottom w:val="single" w:sz="4" w:space="0" w:color="auto"/>
              <w:right w:val="single" w:sz="4" w:space="0" w:color="auto"/>
            </w:tcBorders>
            <w:vAlign w:val="center"/>
          </w:tcPr>
          <w:p w:rsidR="0034112B" w:rsidRPr="00E056D7" w:rsidRDefault="0034112B" w:rsidP="00E056D7">
            <w:pPr>
              <w:spacing w:afterLines="50"/>
              <w:rPr>
                <w:rFonts w:asciiTheme="minorEastAsia" w:hAnsiTheme="minorEastAsia" w:cs="Times New Roman"/>
                <w:sz w:val="22"/>
              </w:rPr>
            </w:pPr>
            <w:r w:rsidRPr="00E056D7">
              <w:rPr>
                <w:rFonts w:asciiTheme="minorEastAsia" w:hAnsiTheme="minorEastAsia" w:cs="Times New Roman" w:hint="eastAsia"/>
                <w:sz w:val="22"/>
              </w:rPr>
              <w:t>（包括主要技术、条件、成熟度、成本等指标）</w:t>
            </w:r>
          </w:p>
          <w:p w:rsidR="00F33A9A" w:rsidRPr="00E056D7" w:rsidRDefault="00F33A9A"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为保证国家发展必须要求的1.8亿吨/年的产量，提高采收率成为必不可少的手段。在我国目前适合于化学驱的石油储量为33.8亿吨，如果复合驱技术过关，在现成的油田上则可增加可采储量3.38-6.76亿吨(相当于我国已动用剩余可采储量的21%-42%)。而国内外三次采油提高采收率的理论和实践也证明，对于适合于化学驱(聚合物驱、复合驱)提高采收率的油藏，只要其驱替液的性能达到工程设计要求，则可将油藏水驱后的采收率再提高10～20%(即由30%左右提高到40～50%)。由于其巨大的经济效益和社会效益(主要是人类对资源的利用率)，这项技术必将成为国际关注的必需发展的重大技术</w:t>
            </w:r>
            <w:r w:rsidR="00381BAB" w:rsidRPr="00E056D7">
              <w:rPr>
                <w:rFonts w:asciiTheme="minorEastAsia" w:hAnsiTheme="minorEastAsia" w:cs="Times New Roman" w:hint="eastAsia"/>
                <w:sz w:val="22"/>
              </w:rPr>
              <w:t>，而</w:t>
            </w:r>
            <w:r w:rsidR="00EB75EC" w:rsidRPr="00E056D7">
              <w:rPr>
                <w:rFonts w:asciiTheme="minorEastAsia" w:hAnsiTheme="minorEastAsia" w:cs="Times New Roman" w:hint="eastAsia"/>
                <w:sz w:val="22"/>
              </w:rPr>
              <w:t>目前市面的聚合物无法满足高温、高盐、稠油等油藏</w:t>
            </w:r>
            <w:r w:rsidR="00381BAB" w:rsidRPr="00E056D7">
              <w:rPr>
                <w:rFonts w:asciiTheme="minorEastAsia" w:hAnsiTheme="minorEastAsia" w:cs="Times New Roman" w:hint="eastAsia"/>
                <w:sz w:val="22"/>
              </w:rPr>
              <w:t>化学驱的</w:t>
            </w:r>
            <w:r w:rsidR="00EB75EC" w:rsidRPr="00E056D7">
              <w:rPr>
                <w:rFonts w:asciiTheme="minorEastAsia" w:hAnsiTheme="minorEastAsia" w:cs="Times New Roman" w:hint="eastAsia"/>
                <w:sz w:val="22"/>
              </w:rPr>
              <w:t>要求</w:t>
            </w:r>
            <w:r w:rsidRPr="00E056D7">
              <w:rPr>
                <w:rFonts w:asciiTheme="minorEastAsia" w:hAnsiTheme="minorEastAsia" w:cs="Times New Roman" w:hint="eastAsia"/>
                <w:sz w:val="22"/>
              </w:rPr>
              <w:t>。</w:t>
            </w:r>
          </w:p>
          <w:p w:rsidR="006F4DB1" w:rsidRPr="00E056D7" w:rsidRDefault="006F4DB1"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sz w:val="22"/>
              </w:rPr>
              <w:t>疏水缔合聚合物是指聚丙烯酰胺或部分水解聚丙烯酰胺主链上引入少量或极少量疏水基团所制备的一类水溶性聚合物</w:t>
            </w:r>
            <w:r w:rsidRPr="00E056D7">
              <w:rPr>
                <w:rFonts w:asciiTheme="minorEastAsia" w:hAnsiTheme="minorEastAsia" w:cs="Times New Roman" w:hint="eastAsia"/>
                <w:sz w:val="22"/>
              </w:rPr>
              <w:t>。由于疏水基团的引入，使其制备方法与传统自由基水溶液聚合具有一定的差异。在疏水缔合聚合物的制备方法上，</w:t>
            </w:r>
            <w:r w:rsidRPr="00E056D7">
              <w:rPr>
                <w:rFonts w:asciiTheme="minorEastAsia" w:hAnsiTheme="minorEastAsia" w:cs="Times New Roman"/>
                <w:sz w:val="22"/>
              </w:rPr>
              <w:t>目前</w:t>
            </w:r>
            <w:r w:rsidRPr="00E056D7">
              <w:rPr>
                <w:rFonts w:asciiTheme="minorEastAsia" w:hAnsiTheme="minorEastAsia" w:cs="Times New Roman" w:hint="eastAsia"/>
                <w:sz w:val="22"/>
              </w:rPr>
              <w:t>主要</w:t>
            </w:r>
            <w:r w:rsidRPr="00E056D7">
              <w:rPr>
                <w:rFonts w:asciiTheme="minorEastAsia" w:hAnsiTheme="minorEastAsia" w:cs="Times New Roman"/>
                <w:sz w:val="22"/>
              </w:rPr>
              <w:t>的合成方法有非均相共聚</w:t>
            </w:r>
            <w:r w:rsidRPr="00E056D7">
              <w:rPr>
                <w:rFonts w:asciiTheme="minorEastAsia" w:hAnsiTheme="minorEastAsia" w:cs="Times New Roman" w:hint="eastAsia"/>
                <w:sz w:val="22"/>
              </w:rPr>
              <w:t>和</w:t>
            </w:r>
            <w:r w:rsidRPr="00E056D7">
              <w:rPr>
                <w:rFonts w:asciiTheme="minorEastAsia" w:hAnsiTheme="minorEastAsia" w:cs="Times New Roman"/>
                <w:sz w:val="22"/>
              </w:rPr>
              <w:t>胶束聚合等</w:t>
            </w:r>
            <w:r w:rsidRPr="00E056D7">
              <w:rPr>
                <w:rFonts w:asciiTheme="minorEastAsia" w:hAnsiTheme="minorEastAsia" w:cs="Times New Roman" w:hint="eastAsia"/>
                <w:sz w:val="22"/>
              </w:rPr>
              <w:t>，</w:t>
            </w:r>
            <w:r w:rsidRPr="00E056D7">
              <w:rPr>
                <w:rFonts w:asciiTheme="minorEastAsia" w:hAnsiTheme="minorEastAsia" w:cs="Times New Roman"/>
                <w:sz w:val="22"/>
              </w:rPr>
              <w:t>其中胶束聚合法成的缔合聚合物显示出很强的疏水缔合作用，具有较强的</w:t>
            </w:r>
            <w:r w:rsidRPr="00E056D7">
              <w:rPr>
                <w:rFonts w:asciiTheme="minorEastAsia" w:hAnsiTheme="minorEastAsia" w:cs="Times New Roman" w:hint="eastAsia"/>
                <w:sz w:val="22"/>
              </w:rPr>
              <w:t>耐温抗盐</w:t>
            </w:r>
            <w:r w:rsidRPr="00E056D7">
              <w:rPr>
                <w:rFonts w:asciiTheme="minorEastAsia" w:hAnsiTheme="minorEastAsia" w:cs="Times New Roman"/>
                <w:sz w:val="22"/>
              </w:rPr>
              <w:t>能力</w:t>
            </w:r>
            <w:r w:rsidRPr="00E056D7">
              <w:rPr>
                <w:rFonts w:asciiTheme="minorEastAsia" w:hAnsiTheme="minorEastAsia" w:cs="Times New Roman" w:hint="eastAsia"/>
                <w:sz w:val="22"/>
              </w:rPr>
              <w:t>。</w:t>
            </w:r>
            <w:r w:rsidRPr="00E056D7">
              <w:rPr>
                <w:rFonts w:asciiTheme="minorEastAsia" w:hAnsiTheme="minorEastAsia" w:cs="Times New Roman"/>
                <w:sz w:val="22"/>
              </w:rPr>
              <w:t>在胶束聚合中，水溶性单体以分子态溶于水中，而疏水单体则被增溶于胶束中，或与表面活性剂形成共混胶束，胶束形成微区，在此微区内疏水单体的局部浓度远高于体系内的平均浓度，导致疏水单体以嵌段的形式分布在聚合物主链上</w:t>
            </w:r>
            <w:r w:rsidRPr="00E056D7">
              <w:rPr>
                <w:rFonts w:asciiTheme="minorEastAsia" w:hAnsiTheme="minorEastAsia" w:cs="Times New Roman" w:hint="eastAsia"/>
                <w:sz w:val="22"/>
              </w:rPr>
              <w:t>，</w:t>
            </w:r>
            <w:r w:rsidRPr="00E056D7">
              <w:rPr>
                <w:rFonts w:asciiTheme="minorEastAsia" w:hAnsiTheme="minorEastAsia" w:cs="Times New Roman"/>
                <w:sz w:val="22"/>
              </w:rPr>
              <w:t>从</w:t>
            </w:r>
            <w:r w:rsidRPr="00E056D7">
              <w:rPr>
                <w:rFonts w:asciiTheme="minorEastAsia" w:hAnsiTheme="minorEastAsia" w:cs="Times New Roman"/>
                <w:sz w:val="22"/>
              </w:rPr>
              <w:lastRenderedPageBreak/>
              <w:t>而表显出优异的耐温抗盐</w:t>
            </w:r>
            <w:r w:rsidRPr="00E056D7">
              <w:rPr>
                <w:rFonts w:asciiTheme="minorEastAsia" w:hAnsiTheme="minorEastAsia" w:cs="Times New Roman" w:hint="eastAsia"/>
                <w:sz w:val="22"/>
              </w:rPr>
              <w:t>性能</w:t>
            </w:r>
            <w:r w:rsidRPr="00E056D7">
              <w:rPr>
                <w:rFonts w:asciiTheme="minorEastAsia" w:hAnsiTheme="minorEastAsia" w:cs="Times New Roman"/>
                <w:sz w:val="22"/>
              </w:rPr>
              <w:t>。</w:t>
            </w:r>
          </w:p>
          <w:p w:rsidR="006F4DB1" w:rsidRPr="00E056D7" w:rsidRDefault="006F4DB1"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采用胶束聚合法制备疏水缔合聚合物，</w:t>
            </w:r>
            <w:r w:rsidRPr="00E056D7">
              <w:rPr>
                <w:rFonts w:asciiTheme="minorEastAsia" w:hAnsiTheme="minorEastAsia" w:cs="Times New Roman"/>
                <w:sz w:val="22"/>
              </w:rPr>
              <w:t>疏水嵌段长度是一个重要的参数</w:t>
            </w:r>
            <w:r w:rsidRPr="00E056D7">
              <w:rPr>
                <w:rFonts w:asciiTheme="minorEastAsia" w:hAnsiTheme="minorEastAsia" w:cs="Times New Roman" w:hint="eastAsia"/>
                <w:sz w:val="22"/>
              </w:rPr>
              <w:t>，</w:t>
            </w:r>
            <w:r w:rsidRPr="00E056D7">
              <w:rPr>
                <w:rFonts w:asciiTheme="minorEastAsia" w:hAnsiTheme="minorEastAsia" w:cs="Times New Roman"/>
                <w:sz w:val="22"/>
              </w:rPr>
              <w:t>直接影响溶液</w:t>
            </w:r>
            <w:r w:rsidR="00A72C88" w:rsidRPr="00E056D7">
              <w:rPr>
                <w:rFonts w:asciiTheme="minorEastAsia" w:hAnsiTheme="minorEastAsia" w:cs="Times New Roman"/>
                <w:sz w:val="22"/>
              </w:rPr>
              <w:t>的耐温抗盐</w:t>
            </w:r>
            <w:r w:rsidRPr="00E056D7">
              <w:rPr>
                <w:rFonts w:asciiTheme="minorEastAsia" w:hAnsiTheme="minorEastAsia" w:cs="Times New Roman"/>
                <w:sz w:val="22"/>
              </w:rPr>
              <w:t>性能</w:t>
            </w:r>
            <w:r w:rsidRPr="00E056D7">
              <w:rPr>
                <w:rFonts w:asciiTheme="minorEastAsia" w:hAnsiTheme="minorEastAsia" w:cs="Times New Roman" w:hint="eastAsia"/>
                <w:sz w:val="22"/>
              </w:rPr>
              <w:t>。</w:t>
            </w:r>
            <w:r w:rsidRPr="00E056D7">
              <w:rPr>
                <w:rFonts w:asciiTheme="minorEastAsia" w:hAnsiTheme="minorEastAsia" w:cs="Times New Roman"/>
                <w:sz w:val="22"/>
              </w:rPr>
              <w:t>疏水嵌段的长度是指每一胶束内疏水单体的数目，用NH表示，</w:t>
            </w:r>
            <w:r w:rsidRPr="00E056D7">
              <w:rPr>
                <w:rFonts w:asciiTheme="minorEastAsia" w:hAnsiTheme="minorEastAsia" w:cs="Times New Roman"/>
                <w:sz w:val="22"/>
              </w:rPr>
              <w:object w:dxaOrig="31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35pt" o:ole="">
                  <v:imagedata r:id="rId8" o:title=""/>
                </v:shape>
                <o:OLEObject Type="Embed" ProgID="Equation.DSMT4" ShapeID="_x0000_i1025" DrawAspect="Content" ObjectID="_1569240147" r:id="rId9"/>
              </w:object>
            </w:r>
            <w:r w:rsidRPr="00E056D7">
              <w:rPr>
                <w:rFonts w:asciiTheme="minorEastAsia" w:hAnsiTheme="minorEastAsia" w:cs="Times New Roman" w:hint="eastAsia"/>
                <w:sz w:val="22"/>
              </w:rPr>
              <w:t>，</w:t>
            </w:r>
            <w:r w:rsidRPr="00E056D7">
              <w:rPr>
                <w:rFonts w:asciiTheme="minorEastAsia" w:hAnsiTheme="minorEastAsia" w:cs="Times New Roman"/>
                <w:sz w:val="22"/>
              </w:rPr>
              <w:t>NH除了依赖于疏水单体的浓度，表面活性剂的浓度，还依赖于表面活性剂的类型和聚合体系的性质</w:t>
            </w:r>
            <w:r w:rsidRPr="00E056D7">
              <w:rPr>
                <w:rFonts w:asciiTheme="minorEastAsia" w:hAnsiTheme="minorEastAsia" w:cs="Times New Roman" w:hint="eastAsia"/>
                <w:sz w:val="22"/>
              </w:rPr>
              <w:t>（如不同表面活性剂临界胶束浓度CMC值不同，聚合体系的盐度不同也会导致CMC变化）。</w:t>
            </w:r>
          </w:p>
          <w:p w:rsidR="00A72C88" w:rsidRPr="00E056D7" w:rsidRDefault="006467B3"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采用</w:t>
            </w:r>
            <w:r w:rsidR="00A72C88" w:rsidRPr="00E056D7">
              <w:rPr>
                <w:rFonts w:asciiTheme="minorEastAsia" w:hAnsiTheme="minorEastAsia" w:cs="Times New Roman" w:hint="eastAsia"/>
                <w:sz w:val="22"/>
              </w:rPr>
              <w:t>胶束聚合法制备疏水缔合聚合物，</w:t>
            </w:r>
            <w:r w:rsidRPr="00E056D7">
              <w:rPr>
                <w:rFonts w:asciiTheme="minorEastAsia" w:hAnsiTheme="minorEastAsia" w:cs="Times New Roman" w:hint="eastAsia"/>
                <w:sz w:val="22"/>
              </w:rPr>
              <w:t>可</w:t>
            </w:r>
            <w:r w:rsidR="00A72C88" w:rsidRPr="00E056D7">
              <w:rPr>
                <w:rFonts w:asciiTheme="minorEastAsia" w:hAnsiTheme="minorEastAsia" w:cs="Times New Roman" w:hint="eastAsia"/>
                <w:sz w:val="22"/>
              </w:rPr>
              <w:t>通过技术手段调控</w:t>
            </w:r>
            <w:r w:rsidR="008E0560" w:rsidRPr="00E056D7">
              <w:rPr>
                <w:rFonts w:asciiTheme="minorEastAsia" w:hAnsiTheme="minorEastAsia" w:cs="Times New Roman" w:hint="eastAsia"/>
                <w:sz w:val="22"/>
              </w:rPr>
              <w:t>其</w:t>
            </w:r>
            <w:bookmarkStart w:id="0" w:name="_GoBack"/>
            <w:bookmarkEnd w:id="0"/>
            <w:r w:rsidR="00A72C88" w:rsidRPr="00E056D7">
              <w:rPr>
                <w:rFonts w:asciiTheme="minorEastAsia" w:hAnsiTheme="minorEastAsia" w:cs="Times New Roman" w:hint="eastAsia"/>
                <w:sz w:val="22"/>
              </w:rPr>
              <w:t>微嵌段结构，可以大幅度的提高溶液性能、节约共聚物制造成本</w:t>
            </w:r>
            <w:r w:rsidR="0064028B" w:rsidRPr="00E056D7">
              <w:rPr>
                <w:rFonts w:asciiTheme="minorEastAsia" w:hAnsiTheme="minorEastAsia" w:cs="Times New Roman" w:hint="eastAsia"/>
                <w:sz w:val="22"/>
              </w:rPr>
              <w:t>和</w:t>
            </w:r>
            <w:r w:rsidR="00A72C88" w:rsidRPr="00E056D7">
              <w:rPr>
                <w:rFonts w:asciiTheme="minorEastAsia" w:hAnsiTheme="minorEastAsia" w:cs="Times New Roman" w:hint="eastAsia"/>
                <w:sz w:val="22"/>
              </w:rPr>
              <w:t>获得更优性能的产品</w:t>
            </w:r>
            <w:r w:rsidR="0064028B" w:rsidRPr="00E056D7">
              <w:rPr>
                <w:rFonts w:asciiTheme="minorEastAsia" w:hAnsiTheme="minorEastAsia" w:cs="Times New Roman" w:hint="eastAsia"/>
                <w:sz w:val="22"/>
              </w:rPr>
              <w:t>。</w:t>
            </w:r>
            <w:r w:rsidRPr="00E056D7">
              <w:rPr>
                <w:rFonts w:asciiTheme="minorEastAsia" w:hAnsiTheme="minorEastAsia" w:cs="Times New Roman" w:hint="eastAsia"/>
                <w:sz w:val="22"/>
              </w:rPr>
              <w:t>这些优势主要体现为：（1）</w:t>
            </w:r>
            <w:r w:rsidR="00C6643D" w:rsidRPr="00E056D7">
              <w:rPr>
                <w:rFonts w:asciiTheme="minorEastAsia" w:hAnsiTheme="minorEastAsia" w:cs="Times New Roman" w:hint="eastAsia"/>
                <w:sz w:val="22"/>
              </w:rPr>
              <w:t>改善耐温抗盐性能，扩宽应用范围：在相同缔合单体加量的条件下，通过微嵌段结构优化可获得更高的耐温抗盐性能，使产品能适应更高的温度和矿化度，扩宽产品的应用范围；（2）</w:t>
            </w:r>
            <w:r w:rsidR="00745A43" w:rsidRPr="00E056D7">
              <w:rPr>
                <w:rFonts w:asciiTheme="minorEastAsia" w:hAnsiTheme="minorEastAsia" w:cs="Times New Roman" w:hint="eastAsia"/>
                <w:sz w:val="22"/>
              </w:rPr>
              <w:t>降低共聚物制造成本：在未调整微嵌段的条件下，需要使用较多的缔合单体才能获得所需的耐温抗盐性能，使共聚物原材料成本增加。但是通过微嵌段结构优化，可在更低缔合单体加量的条件下，满足耐温抗盐的需求，从而实现降低共聚物的制造成本</w:t>
            </w:r>
            <w:r w:rsidR="00C65D10" w:rsidRPr="00E056D7">
              <w:rPr>
                <w:rFonts w:asciiTheme="minorEastAsia" w:hAnsiTheme="minorEastAsia" w:cs="Times New Roman" w:hint="eastAsia"/>
                <w:sz w:val="22"/>
              </w:rPr>
              <w:t>。</w:t>
            </w:r>
          </w:p>
          <w:p w:rsidR="006F4DB1" w:rsidRPr="00E056D7" w:rsidRDefault="0064028B"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技术难点：（1）调控微嵌段结构所加入的各种药剂链转移作用不能太强，否则将大幅度降低共聚物的分子量，从而削弱缔合作用；（2）所加入的各种药剂对疏水缔合作用的影响不能太大，否则将降低共聚物的耐温抗盐性能。</w:t>
            </w:r>
          </w:p>
          <w:p w:rsidR="0034112B" w:rsidRPr="00E056D7" w:rsidRDefault="00322547"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sz w:val="22"/>
              </w:rPr>
              <w:t>主要技术</w:t>
            </w:r>
            <w:r w:rsidRPr="00E056D7">
              <w:rPr>
                <w:rFonts w:asciiTheme="minorEastAsia" w:hAnsiTheme="minorEastAsia" w:cs="Times New Roman" w:hint="eastAsia"/>
                <w:sz w:val="22"/>
              </w:rPr>
              <w:t>：</w:t>
            </w:r>
            <w:r w:rsidR="007A6D96" w:rsidRPr="00E056D7">
              <w:rPr>
                <w:rFonts w:asciiTheme="minorEastAsia" w:hAnsiTheme="minorEastAsia" w:cs="Times New Roman" w:hint="eastAsia"/>
                <w:sz w:val="22"/>
              </w:rPr>
              <w:t>根据胶束聚合机理，</w:t>
            </w:r>
            <w:r w:rsidR="00B6691D" w:rsidRPr="00E056D7">
              <w:rPr>
                <w:rFonts w:asciiTheme="minorEastAsia" w:hAnsiTheme="minorEastAsia" w:cs="Times New Roman" w:hint="eastAsia"/>
                <w:sz w:val="22"/>
              </w:rPr>
              <w:t>影响</w:t>
            </w:r>
            <w:r w:rsidR="00B6691D" w:rsidRPr="00E056D7">
              <w:rPr>
                <w:rFonts w:asciiTheme="minorEastAsia" w:hAnsiTheme="minorEastAsia" w:cs="Times New Roman"/>
                <w:sz w:val="22"/>
              </w:rPr>
              <w:t>疏水嵌段长度NH</w:t>
            </w:r>
            <w:r w:rsidR="00B6691D" w:rsidRPr="00E056D7">
              <w:rPr>
                <w:rFonts w:asciiTheme="minorEastAsia" w:hAnsiTheme="minorEastAsia" w:cs="Times New Roman" w:hint="eastAsia"/>
                <w:sz w:val="22"/>
              </w:rPr>
              <w:t>值</w:t>
            </w:r>
            <w:r w:rsidR="00E167D1" w:rsidRPr="00E056D7">
              <w:rPr>
                <w:rFonts w:asciiTheme="minorEastAsia" w:hAnsiTheme="minorEastAsia" w:cs="Times New Roman" w:hint="eastAsia"/>
                <w:sz w:val="22"/>
              </w:rPr>
              <w:t>的</w:t>
            </w:r>
            <w:r w:rsidR="00B6691D" w:rsidRPr="00E056D7">
              <w:rPr>
                <w:rFonts w:asciiTheme="minorEastAsia" w:hAnsiTheme="minorEastAsia" w:cs="Times New Roman" w:hint="eastAsia"/>
                <w:sz w:val="22"/>
              </w:rPr>
              <w:t>因素较多，因此</w:t>
            </w:r>
            <w:r w:rsidR="00B6691D" w:rsidRPr="00E056D7">
              <w:rPr>
                <w:rFonts w:asciiTheme="minorEastAsia" w:hAnsiTheme="minorEastAsia" w:cs="Times New Roman"/>
                <w:sz w:val="22"/>
              </w:rPr>
              <w:t>疏水缔合聚合物微嵌段调控手段较多</w:t>
            </w:r>
            <w:r w:rsidR="00B6691D" w:rsidRPr="00E056D7">
              <w:rPr>
                <w:rFonts w:asciiTheme="minorEastAsia" w:hAnsiTheme="minorEastAsia" w:cs="Times New Roman" w:hint="eastAsia"/>
                <w:sz w:val="22"/>
              </w:rPr>
              <w:t>。如</w:t>
            </w:r>
            <w:r w:rsidR="00B6691D" w:rsidRPr="00E056D7">
              <w:rPr>
                <w:rFonts w:asciiTheme="minorEastAsia" w:hAnsiTheme="minorEastAsia" w:cs="Times New Roman"/>
                <w:sz w:val="22"/>
              </w:rPr>
              <w:t>改变表面活性剂的类型及其含量</w:t>
            </w:r>
            <w:r w:rsidR="00B6691D" w:rsidRPr="00E056D7">
              <w:rPr>
                <w:rFonts w:asciiTheme="minorEastAsia" w:hAnsiTheme="minorEastAsia" w:cs="Times New Roman" w:hint="eastAsia"/>
                <w:sz w:val="22"/>
              </w:rPr>
              <w:t>、</w:t>
            </w:r>
            <w:r w:rsidR="00B6691D" w:rsidRPr="00E056D7">
              <w:rPr>
                <w:rFonts w:asciiTheme="minorEastAsia" w:hAnsiTheme="minorEastAsia" w:cs="Times New Roman"/>
                <w:sz w:val="22"/>
              </w:rPr>
              <w:t>添加某些影响表面活性剂临界临界胶束浓度的化学添加剂</w:t>
            </w:r>
            <w:r w:rsidR="00B6691D" w:rsidRPr="00E056D7">
              <w:rPr>
                <w:rFonts w:asciiTheme="minorEastAsia" w:hAnsiTheme="minorEastAsia" w:cs="Times New Roman" w:hint="eastAsia"/>
                <w:sz w:val="22"/>
              </w:rPr>
              <w:t>，</w:t>
            </w:r>
            <w:r w:rsidR="00B6691D" w:rsidRPr="00E056D7">
              <w:rPr>
                <w:rFonts w:asciiTheme="minorEastAsia" w:hAnsiTheme="minorEastAsia" w:cs="Times New Roman"/>
                <w:sz w:val="22"/>
              </w:rPr>
              <w:t>这些过程将会</w:t>
            </w:r>
            <w:r w:rsidR="00B6691D" w:rsidRPr="00E056D7">
              <w:rPr>
                <w:rFonts w:asciiTheme="minorEastAsia" w:hAnsiTheme="minorEastAsia" w:cs="Times New Roman" w:hint="eastAsia"/>
                <w:sz w:val="22"/>
              </w:rPr>
              <w:t>直接</w:t>
            </w:r>
            <w:r w:rsidR="00B6691D" w:rsidRPr="00E056D7">
              <w:rPr>
                <w:rFonts w:asciiTheme="minorEastAsia" w:hAnsiTheme="minorEastAsia" w:cs="Times New Roman"/>
                <w:sz w:val="22"/>
              </w:rPr>
              <w:t>或</w:t>
            </w:r>
            <w:r w:rsidR="00B6691D" w:rsidRPr="00E056D7">
              <w:rPr>
                <w:rFonts w:asciiTheme="minorEastAsia" w:hAnsiTheme="minorEastAsia" w:cs="Times New Roman" w:hint="eastAsia"/>
                <w:sz w:val="22"/>
              </w:rPr>
              <w:t>间接改变疏水单体的胶束聚集数，从而获得不同微嵌段结构的疏水缔合聚合物。</w:t>
            </w:r>
          </w:p>
          <w:p w:rsidR="0034112B" w:rsidRPr="00E056D7" w:rsidRDefault="00E167D1"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sz w:val="22"/>
              </w:rPr>
              <w:t>条件</w:t>
            </w:r>
            <w:r w:rsidRPr="00E056D7">
              <w:rPr>
                <w:rFonts w:asciiTheme="minorEastAsia" w:hAnsiTheme="minorEastAsia" w:cs="Times New Roman" w:hint="eastAsia"/>
                <w:sz w:val="22"/>
              </w:rPr>
              <w:t>：2018年12月前完成。</w:t>
            </w:r>
          </w:p>
          <w:p w:rsidR="00E167D1" w:rsidRPr="00E056D7" w:rsidRDefault="00E167D1"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成熟度：</w:t>
            </w:r>
            <w:r w:rsidRPr="00E056D7">
              <w:rPr>
                <w:rFonts w:asciiTheme="minorEastAsia" w:hAnsiTheme="minorEastAsia" w:cs="Times New Roman"/>
                <w:sz w:val="22"/>
              </w:rPr>
              <w:t>具备工业化生产的条件</w:t>
            </w:r>
            <w:r w:rsidRPr="00E056D7">
              <w:rPr>
                <w:rFonts w:asciiTheme="minorEastAsia" w:hAnsiTheme="minorEastAsia" w:cs="Times New Roman" w:hint="eastAsia"/>
                <w:sz w:val="22"/>
              </w:rPr>
              <w:t>。</w:t>
            </w:r>
          </w:p>
          <w:p w:rsidR="00360F29" w:rsidRPr="00E056D7" w:rsidRDefault="00E167D1"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sz w:val="22"/>
              </w:rPr>
              <w:t>技术指标：</w:t>
            </w:r>
          </w:p>
          <w:p w:rsidR="00360F29" w:rsidRPr="00E056D7" w:rsidRDefault="00360F29"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1）获得制备条件与疏水嵌段长度NH值的关系，以及其耐温抗盐规律；</w:t>
            </w:r>
          </w:p>
          <w:p w:rsidR="00360F29" w:rsidRPr="00E056D7" w:rsidRDefault="00360F29"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2）特性粘数≥2000mL/g；水不溶物≤0.2%；</w:t>
            </w:r>
          </w:p>
          <w:p w:rsidR="00E167D1" w:rsidRPr="00E056D7" w:rsidRDefault="00360F29"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3）80℃条件下，2000ppm溶液粘度≥40cp（矿化度5×10</w:t>
            </w:r>
            <w:r w:rsidRPr="00E056D7">
              <w:rPr>
                <w:rFonts w:asciiTheme="minorEastAsia" w:hAnsiTheme="minorEastAsia" w:cs="Times New Roman" w:hint="eastAsia"/>
                <w:sz w:val="22"/>
                <w:vertAlign w:val="superscript"/>
              </w:rPr>
              <w:t>4</w:t>
            </w:r>
            <w:r w:rsidRPr="00E056D7">
              <w:rPr>
                <w:rFonts w:asciiTheme="minorEastAsia" w:hAnsiTheme="minorEastAsia" w:cs="Times New Roman" w:hint="eastAsia"/>
                <w:sz w:val="22"/>
              </w:rPr>
              <w:t>mg/L，其中二价离子5×10</w:t>
            </w:r>
            <w:r w:rsidRPr="00E056D7">
              <w:rPr>
                <w:rFonts w:asciiTheme="minorEastAsia" w:hAnsiTheme="minorEastAsia" w:cs="Times New Roman" w:hint="eastAsia"/>
                <w:sz w:val="22"/>
                <w:vertAlign w:val="superscript"/>
              </w:rPr>
              <w:t>3</w:t>
            </w:r>
            <w:r w:rsidRPr="00E056D7">
              <w:rPr>
                <w:rFonts w:asciiTheme="minorEastAsia" w:hAnsiTheme="minorEastAsia" w:cs="Times New Roman" w:hint="eastAsia"/>
                <w:sz w:val="22"/>
              </w:rPr>
              <w:t>mg/L）</w:t>
            </w:r>
          </w:p>
          <w:p w:rsidR="0034112B" w:rsidRPr="00E056D7" w:rsidRDefault="00E167D1"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成本指标：</w:t>
            </w:r>
            <w:r w:rsidR="00262B2E" w:rsidRPr="00E056D7">
              <w:rPr>
                <w:rFonts w:asciiTheme="minorEastAsia" w:hAnsiTheme="minorEastAsia" w:cs="Times New Roman" w:hint="eastAsia"/>
                <w:sz w:val="22"/>
              </w:rPr>
              <w:t>产品生产成本降低不少于200元/吨</w:t>
            </w:r>
            <w:r w:rsidR="006547A4" w:rsidRPr="00E056D7">
              <w:rPr>
                <w:rFonts w:asciiTheme="minorEastAsia" w:hAnsiTheme="minorEastAsia" w:cs="Times New Roman" w:hint="eastAsia"/>
                <w:sz w:val="22"/>
              </w:rPr>
              <w:t>，研发投入不超过50万元</w:t>
            </w:r>
            <w:r w:rsidRPr="00E056D7">
              <w:rPr>
                <w:rFonts w:asciiTheme="minorEastAsia" w:hAnsiTheme="minorEastAsia" w:cs="Times New Roman" w:hint="eastAsia"/>
                <w:sz w:val="22"/>
              </w:rPr>
              <w:t>。</w:t>
            </w:r>
          </w:p>
        </w:tc>
      </w:tr>
      <w:tr w:rsidR="0034112B" w:rsidRPr="00E056D7" w:rsidTr="00592B03">
        <w:trPr>
          <w:trHeight w:val="567"/>
        </w:trPr>
        <w:tc>
          <w:tcPr>
            <w:tcW w:w="630" w:type="dxa"/>
            <w:vMerge/>
            <w:tcBorders>
              <w:left w:val="single" w:sz="4" w:space="0" w:color="auto"/>
              <w:bottom w:val="single" w:sz="4" w:space="0" w:color="auto"/>
              <w:right w:val="single" w:sz="4" w:space="0" w:color="auto"/>
            </w:tcBorders>
            <w:vAlign w:val="center"/>
          </w:tcPr>
          <w:p w:rsidR="0034112B" w:rsidRPr="00E056D7" w:rsidRDefault="0034112B" w:rsidP="00592B03">
            <w:pPr>
              <w:rPr>
                <w:rFonts w:asciiTheme="minorEastAsia" w:hAnsiTheme="minorEastAsia" w:cs="宋体"/>
                <w:kern w:val="0"/>
                <w:sz w:val="22"/>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现有</w:t>
            </w:r>
          </w:p>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基础</w:t>
            </w:r>
          </w:p>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情况</w:t>
            </w:r>
          </w:p>
        </w:tc>
        <w:tc>
          <w:tcPr>
            <w:tcW w:w="6900" w:type="dxa"/>
            <w:gridSpan w:val="8"/>
            <w:tcBorders>
              <w:top w:val="single" w:sz="4" w:space="0" w:color="auto"/>
              <w:left w:val="nil"/>
              <w:bottom w:val="single" w:sz="4" w:space="0" w:color="auto"/>
              <w:right w:val="single" w:sz="4" w:space="0" w:color="auto"/>
            </w:tcBorders>
            <w:vAlign w:val="center"/>
          </w:tcPr>
          <w:p w:rsidR="0034112B" w:rsidRPr="00E056D7" w:rsidRDefault="0034112B" w:rsidP="00592B03">
            <w:pPr>
              <w:rPr>
                <w:rFonts w:asciiTheme="minorEastAsia" w:hAnsiTheme="minorEastAsia" w:cs="宋体"/>
                <w:kern w:val="0"/>
                <w:sz w:val="22"/>
              </w:rPr>
            </w:pPr>
            <w:r w:rsidRPr="00E056D7">
              <w:rPr>
                <w:rFonts w:asciiTheme="minorEastAsia" w:hAnsiTheme="minorEastAsia" w:cs="宋体" w:hint="eastAsia"/>
                <w:sz w:val="22"/>
              </w:rPr>
              <w:t>（企业已经开展的工作、所处阶段、投入资金和人力、仪器设备、生产条件等）</w:t>
            </w:r>
          </w:p>
          <w:p w:rsidR="00D67EF3" w:rsidRPr="00E056D7" w:rsidRDefault="00AB5F40"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开展的工作：</w:t>
            </w:r>
            <w:r w:rsidR="00D67EF3" w:rsidRPr="00E056D7">
              <w:rPr>
                <w:rFonts w:asciiTheme="minorEastAsia" w:hAnsiTheme="minorEastAsia" w:cs="Times New Roman" w:hint="eastAsia"/>
                <w:sz w:val="22"/>
              </w:rPr>
              <w:t>离子强度对表面活性剂CMC影响分析、聚合体系中引入表面活性剂对共聚物分子量的影响、</w:t>
            </w:r>
          </w:p>
          <w:p w:rsidR="00D67EF3" w:rsidRPr="00E056D7" w:rsidRDefault="00D67EF3"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所处阶段：室内研发</w:t>
            </w:r>
          </w:p>
          <w:p w:rsidR="00D67EF3" w:rsidRPr="00E056D7" w:rsidRDefault="00D67EF3"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该项目目前投入资金和人力：研发高级工程师1人，工程师1人，实验人员3名，已投入12.6万元。</w:t>
            </w:r>
          </w:p>
          <w:p w:rsidR="00D67EF3" w:rsidRPr="00E056D7" w:rsidRDefault="00D67EF3"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hint="eastAsia"/>
                <w:sz w:val="22"/>
              </w:rPr>
              <w:t>仪器设备：电导仪、超级恒温水浴、MCR301高级流变仪、荧光光谱仪、紫外分光光度计、博勒飞粘度计、干燥箱、电子天平、电动搅拌器、水浴锅、真空泵、低温冷却液循环泵、TX-500C界面张力仪等。</w:t>
            </w:r>
          </w:p>
          <w:p w:rsidR="0034112B" w:rsidRPr="00E056D7" w:rsidRDefault="00D67EF3" w:rsidP="00E056D7">
            <w:pPr>
              <w:spacing w:afterLines="50"/>
              <w:ind w:firstLineChars="200" w:firstLine="440"/>
              <w:rPr>
                <w:rFonts w:asciiTheme="minorEastAsia" w:hAnsiTheme="minorEastAsia" w:cs="宋体"/>
                <w:kern w:val="0"/>
                <w:sz w:val="22"/>
              </w:rPr>
            </w:pPr>
            <w:r w:rsidRPr="00E056D7">
              <w:rPr>
                <w:rFonts w:asciiTheme="minorEastAsia" w:hAnsiTheme="minorEastAsia" w:cs="Times New Roman" w:hint="eastAsia"/>
                <w:sz w:val="22"/>
              </w:rPr>
              <w:t>生产条件：具有完善的年产4万吨聚合物生产线。</w:t>
            </w:r>
          </w:p>
        </w:tc>
      </w:tr>
      <w:tr w:rsidR="0034112B" w:rsidRPr="00E056D7" w:rsidTr="00592B03">
        <w:trPr>
          <w:trHeight w:val="1664"/>
        </w:trPr>
        <w:tc>
          <w:tcPr>
            <w:tcW w:w="630" w:type="dxa"/>
            <w:vMerge w:val="restart"/>
            <w:tcBorders>
              <w:top w:val="nil"/>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产学研合作需求</w:t>
            </w:r>
          </w:p>
        </w:tc>
        <w:tc>
          <w:tcPr>
            <w:tcW w:w="1215" w:type="dxa"/>
            <w:gridSpan w:val="2"/>
            <w:tcBorders>
              <w:top w:val="single" w:sz="4" w:space="0" w:color="auto"/>
              <w:left w:val="nil"/>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需求</w:t>
            </w:r>
          </w:p>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描述</w:t>
            </w:r>
          </w:p>
        </w:tc>
        <w:tc>
          <w:tcPr>
            <w:tcW w:w="6900" w:type="dxa"/>
            <w:gridSpan w:val="8"/>
            <w:tcBorders>
              <w:top w:val="single" w:sz="4" w:space="0" w:color="auto"/>
              <w:left w:val="nil"/>
              <w:bottom w:val="single" w:sz="4" w:space="0" w:color="auto"/>
              <w:right w:val="single" w:sz="4" w:space="0" w:color="auto"/>
            </w:tcBorders>
            <w:vAlign w:val="center"/>
          </w:tcPr>
          <w:p w:rsidR="0034112B" w:rsidRPr="00E056D7" w:rsidRDefault="0034112B" w:rsidP="00592B03">
            <w:pPr>
              <w:rPr>
                <w:rFonts w:asciiTheme="minorEastAsia" w:hAnsiTheme="minorEastAsia" w:cs="宋体"/>
                <w:sz w:val="22"/>
              </w:rPr>
            </w:pPr>
            <w:r w:rsidRPr="00E056D7">
              <w:rPr>
                <w:rFonts w:asciiTheme="minorEastAsia" w:hAnsiTheme="minorEastAsia" w:cs="宋体" w:hint="eastAsia"/>
                <w:sz w:val="22"/>
              </w:rPr>
              <w:t>（希望与哪类高校、科研院所开展产学研合作，共建创新载体，以及对专家及团队所属领域和水平的要求）</w:t>
            </w:r>
          </w:p>
          <w:p w:rsidR="0034112B" w:rsidRPr="00E056D7" w:rsidRDefault="00132555"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sz w:val="22"/>
              </w:rPr>
              <w:t>合作对象：与四川大学、西南石油大学</w:t>
            </w:r>
            <w:r w:rsidR="00F33A9A" w:rsidRPr="00E056D7">
              <w:rPr>
                <w:rFonts w:asciiTheme="minorEastAsia" w:hAnsiTheme="minorEastAsia" w:cs="Times New Roman" w:hint="eastAsia"/>
                <w:sz w:val="22"/>
              </w:rPr>
              <w:t>、长江大学</w:t>
            </w:r>
            <w:r w:rsidR="00D25106" w:rsidRPr="00E056D7">
              <w:rPr>
                <w:rFonts w:asciiTheme="minorEastAsia" w:hAnsiTheme="minorEastAsia" w:cs="Times New Roman"/>
                <w:sz w:val="22"/>
              </w:rPr>
              <w:t>等高校合作。</w:t>
            </w:r>
          </w:p>
          <w:p w:rsidR="00D25106" w:rsidRPr="00E056D7" w:rsidRDefault="00D25106" w:rsidP="00E056D7">
            <w:pPr>
              <w:spacing w:afterLines="50"/>
              <w:ind w:firstLineChars="200" w:firstLine="440"/>
              <w:rPr>
                <w:rFonts w:asciiTheme="minorEastAsia" w:hAnsiTheme="minorEastAsia" w:cs="Times New Roman"/>
                <w:sz w:val="22"/>
              </w:rPr>
            </w:pPr>
            <w:r w:rsidRPr="00E056D7">
              <w:rPr>
                <w:rFonts w:asciiTheme="minorEastAsia" w:hAnsiTheme="minorEastAsia" w:cs="Times New Roman"/>
                <w:sz w:val="22"/>
              </w:rPr>
              <w:t>希望能与高分子科学、胶体与表面化学、应用化学等相关领域的具有高级职称的技术专家合作。</w:t>
            </w:r>
          </w:p>
          <w:p w:rsidR="0034112B" w:rsidRPr="00E056D7" w:rsidRDefault="0034112B" w:rsidP="00592B03">
            <w:pPr>
              <w:rPr>
                <w:rFonts w:asciiTheme="minorEastAsia" w:hAnsiTheme="minorEastAsia" w:cs="宋体"/>
                <w:sz w:val="22"/>
              </w:rPr>
            </w:pPr>
          </w:p>
          <w:p w:rsidR="0034112B" w:rsidRPr="00E056D7" w:rsidRDefault="0034112B" w:rsidP="00592B03">
            <w:pPr>
              <w:rPr>
                <w:rFonts w:asciiTheme="minorEastAsia" w:hAnsiTheme="minorEastAsia" w:cs="宋体"/>
                <w:sz w:val="22"/>
              </w:rPr>
            </w:pPr>
          </w:p>
        </w:tc>
      </w:tr>
      <w:tr w:rsidR="0034112B" w:rsidRPr="00E056D7" w:rsidTr="00592B03">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rPr>
                <w:rFonts w:asciiTheme="minorEastAsia" w:hAnsiTheme="minorEastAsia" w:cs="宋体"/>
                <w:kern w:val="0"/>
                <w:sz w:val="22"/>
              </w:rPr>
            </w:pPr>
          </w:p>
        </w:tc>
        <w:tc>
          <w:tcPr>
            <w:tcW w:w="1215" w:type="dxa"/>
            <w:gridSpan w:val="2"/>
            <w:tcBorders>
              <w:top w:val="single" w:sz="4" w:space="0" w:color="auto"/>
              <w:left w:val="nil"/>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合作</w:t>
            </w:r>
          </w:p>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方式</w:t>
            </w:r>
          </w:p>
        </w:tc>
        <w:tc>
          <w:tcPr>
            <w:tcW w:w="6900" w:type="dxa"/>
            <w:gridSpan w:val="8"/>
            <w:tcBorders>
              <w:top w:val="single" w:sz="4" w:space="0" w:color="auto"/>
              <w:left w:val="nil"/>
              <w:bottom w:val="single" w:sz="4" w:space="0" w:color="auto"/>
              <w:right w:val="single" w:sz="4" w:space="0" w:color="auto"/>
            </w:tcBorders>
            <w:vAlign w:val="center"/>
          </w:tcPr>
          <w:p w:rsidR="0034112B" w:rsidRPr="00E056D7" w:rsidRDefault="0034112B" w:rsidP="00592B03">
            <w:pPr>
              <w:rPr>
                <w:rFonts w:asciiTheme="minorEastAsia" w:hAnsiTheme="minorEastAsia" w:cs="宋体"/>
                <w:sz w:val="22"/>
              </w:rPr>
            </w:pPr>
            <w:r w:rsidRPr="00E056D7">
              <w:rPr>
                <w:rFonts w:asciiTheme="minorEastAsia" w:hAnsiTheme="minorEastAsia" w:cs="宋体" w:hint="eastAsia"/>
                <w:sz w:val="22"/>
              </w:rPr>
              <w:t xml:space="preserve"> </w:t>
            </w:r>
            <w:r w:rsidR="00552405" w:rsidRPr="00E056D7">
              <w:rPr>
                <w:rFonts w:asciiTheme="minorEastAsia" w:hAnsiTheme="minorEastAsia" w:hint="eastAsia"/>
                <w:sz w:val="22"/>
                <w:szCs w:val="24"/>
              </w:rPr>
              <w:t>□</w:t>
            </w:r>
            <w:r w:rsidRPr="00E056D7">
              <w:rPr>
                <w:rFonts w:asciiTheme="minorEastAsia" w:hAnsiTheme="minorEastAsia" w:cs="宋体" w:hint="eastAsia"/>
                <w:sz w:val="22"/>
              </w:rPr>
              <w:t xml:space="preserve">技术转让    </w:t>
            </w:r>
            <w:r w:rsidR="00552405" w:rsidRPr="00E056D7">
              <w:rPr>
                <w:rFonts w:asciiTheme="minorEastAsia" w:hAnsiTheme="minorEastAsia" w:hint="eastAsia"/>
                <w:sz w:val="22"/>
                <w:szCs w:val="24"/>
              </w:rPr>
              <w:t>□</w:t>
            </w:r>
            <w:r w:rsidRPr="00E056D7">
              <w:rPr>
                <w:rFonts w:asciiTheme="minorEastAsia" w:hAnsiTheme="minorEastAsia" w:cs="宋体" w:hint="eastAsia"/>
                <w:sz w:val="22"/>
              </w:rPr>
              <w:t xml:space="preserve">技术入股   </w:t>
            </w:r>
            <w:r w:rsidR="003E430D" w:rsidRPr="00E056D7">
              <w:rPr>
                <w:rFonts w:asciiTheme="minorEastAsia" w:hAnsiTheme="minorEastAsia" w:hint="eastAsia"/>
                <w:sz w:val="22"/>
                <w:szCs w:val="24"/>
              </w:rPr>
              <w:t>□</w:t>
            </w:r>
            <w:r w:rsidRPr="00E056D7">
              <w:rPr>
                <w:rFonts w:asciiTheme="minorEastAsia" w:hAnsiTheme="minorEastAsia" w:cs="宋体" w:hint="eastAsia"/>
                <w:sz w:val="22"/>
              </w:rPr>
              <w:t xml:space="preserve">联合开发   </w:t>
            </w:r>
            <w:r w:rsidR="003E430D" w:rsidRPr="00E056D7">
              <w:rPr>
                <w:rFonts w:asciiTheme="minorEastAsia" w:hAnsiTheme="minorEastAsia" w:cs="宋体" w:hint="eastAsia"/>
                <w:sz w:val="22"/>
              </w:rPr>
              <w:t>√</w:t>
            </w:r>
            <w:r w:rsidRPr="00E056D7">
              <w:rPr>
                <w:rFonts w:asciiTheme="minorEastAsia" w:hAnsiTheme="minorEastAsia" w:cs="宋体" w:hint="eastAsia"/>
                <w:sz w:val="22"/>
              </w:rPr>
              <w:t xml:space="preserve">委托研发 </w:t>
            </w:r>
          </w:p>
          <w:p w:rsidR="0034112B" w:rsidRPr="00E056D7" w:rsidRDefault="0034112B" w:rsidP="00592B03">
            <w:pPr>
              <w:rPr>
                <w:rFonts w:asciiTheme="minorEastAsia" w:hAnsiTheme="minorEastAsia" w:cs="宋体"/>
                <w:sz w:val="22"/>
              </w:rPr>
            </w:pPr>
            <w:r w:rsidRPr="00E056D7">
              <w:rPr>
                <w:rFonts w:asciiTheme="minorEastAsia" w:hAnsiTheme="minorEastAsia" w:cs="宋体" w:hint="eastAsia"/>
                <w:sz w:val="22"/>
              </w:rPr>
              <w:t xml:space="preserve"> </w:t>
            </w:r>
            <w:r w:rsidR="00552405" w:rsidRPr="00E056D7">
              <w:rPr>
                <w:rFonts w:asciiTheme="minorEastAsia" w:hAnsiTheme="minorEastAsia" w:hint="eastAsia"/>
                <w:sz w:val="22"/>
                <w:szCs w:val="24"/>
              </w:rPr>
              <w:t>□</w:t>
            </w:r>
            <w:r w:rsidRPr="00E056D7">
              <w:rPr>
                <w:rFonts w:asciiTheme="minorEastAsia" w:hAnsiTheme="minorEastAsia" w:cs="宋体" w:hint="eastAsia"/>
                <w:sz w:val="22"/>
              </w:rPr>
              <w:t xml:space="preserve">委托团队、专家长期技术服务    </w:t>
            </w:r>
            <w:r w:rsidR="00552405" w:rsidRPr="00E056D7">
              <w:rPr>
                <w:rFonts w:asciiTheme="minorEastAsia" w:hAnsiTheme="minorEastAsia" w:hint="eastAsia"/>
                <w:sz w:val="22"/>
                <w:szCs w:val="24"/>
              </w:rPr>
              <w:t>□</w:t>
            </w:r>
            <w:r w:rsidRPr="00E056D7">
              <w:rPr>
                <w:rFonts w:asciiTheme="minorEastAsia" w:hAnsiTheme="minorEastAsia" w:cs="宋体" w:hint="eastAsia"/>
                <w:sz w:val="22"/>
              </w:rPr>
              <w:t>共建新研发、生产实体</w:t>
            </w:r>
          </w:p>
        </w:tc>
      </w:tr>
      <w:tr w:rsidR="0034112B" w:rsidRPr="00E056D7" w:rsidTr="00592B03">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其他需求</w:t>
            </w:r>
          </w:p>
        </w:tc>
        <w:tc>
          <w:tcPr>
            <w:tcW w:w="8115" w:type="dxa"/>
            <w:gridSpan w:val="10"/>
            <w:tcBorders>
              <w:top w:val="single" w:sz="4" w:space="0" w:color="auto"/>
              <w:left w:val="nil"/>
              <w:bottom w:val="single" w:sz="4" w:space="0" w:color="auto"/>
              <w:right w:val="single" w:sz="4" w:space="0" w:color="auto"/>
            </w:tcBorders>
            <w:vAlign w:val="center"/>
          </w:tcPr>
          <w:p w:rsidR="0034112B" w:rsidRPr="00E056D7" w:rsidRDefault="0034112B" w:rsidP="00592B03">
            <w:pPr>
              <w:pStyle w:val="ListParagraph1"/>
              <w:ind w:firstLineChars="0" w:firstLine="0"/>
              <w:jc w:val="left"/>
              <w:rPr>
                <w:rFonts w:asciiTheme="minorEastAsia" w:eastAsiaTheme="minorEastAsia" w:hAnsiTheme="minorEastAsia" w:cs="宋体"/>
                <w:sz w:val="22"/>
                <w:szCs w:val="24"/>
              </w:rPr>
            </w:pPr>
            <w:r w:rsidRPr="00E056D7">
              <w:rPr>
                <w:rFonts w:asciiTheme="minorEastAsia" w:eastAsiaTheme="minorEastAsia" w:hAnsiTheme="minorEastAsia" w:cs="宋体" w:hint="eastAsia"/>
                <w:sz w:val="22"/>
                <w:szCs w:val="24"/>
              </w:rPr>
              <w:t xml:space="preserve">□技术转移  </w:t>
            </w:r>
            <w:r w:rsidR="006F4DB1" w:rsidRPr="00E056D7">
              <w:rPr>
                <w:rFonts w:asciiTheme="minorEastAsia" w:eastAsiaTheme="minorEastAsia" w:hAnsiTheme="minorEastAsia" w:cs="宋体" w:hint="eastAsia"/>
                <w:sz w:val="22"/>
              </w:rPr>
              <w:t>√</w:t>
            </w:r>
            <w:r w:rsidRPr="00E056D7">
              <w:rPr>
                <w:rFonts w:asciiTheme="minorEastAsia" w:eastAsiaTheme="minorEastAsia" w:hAnsiTheme="minorEastAsia" w:cs="宋体" w:hint="eastAsia"/>
                <w:sz w:val="22"/>
                <w:szCs w:val="24"/>
              </w:rPr>
              <w:t xml:space="preserve">研发费用加计扣除  □知识产权  □科技金融 </w:t>
            </w:r>
          </w:p>
          <w:p w:rsidR="0034112B" w:rsidRPr="00E056D7" w:rsidRDefault="0034112B" w:rsidP="00592B03">
            <w:pPr>
              <w:pStyle w:val="ListParagraph1"/>
              <w:ind w:firstLineChars="0" w:firstLine="0"/>
              <w:jc w:val="left"/>
              <w:rPr>
                <w:rFonts w:asciiTheme="minorEastAsia" w:eastAsiaTheme="minorEastAsia" w:hAnsiTheme="minorEastAsia"/>
                <w:sz w:val="22"/>
                <w:szCs w:val="24"/>
              </w:rPr>
            </w:pPr>
            <w:r w:rsidRPr="00E056D7">
              <w:rPr>
                <w:rFonts w:asciiTheme="minorEastAsia" w:eastAsiaTheme="minorEastAsia" w:hAnsiTheme="minorEastAsia" w:cs="宋体" w:hint="eastAsia"/>
                <w:sz w:val="22"/>
                <w:szCs w:val="24"/>
              </w:rPr>
              <w:t xml:space="preserve">□检验检测  □质量体系  </w:t>
            </w:r>
            <w:r w:rsidRPr="00E056D7">
              <w:rPr>
                <w:rFonts w:asciiTheme="minorEastAsia" w:eastAsiaTheme="minorEastAsia" w:hAnsiTheme="minorEastAsia" w:hint="eastAsia"/>
                <w:sz w:val="22"/>
                <w:szCs w:val="24"/>
              </w:rPr>
              <w:t xml:space="preserve">□行业政策   □科技政策  □招标采购 </w:t>
            </w:r>
          </w:p>
          <w:p w:rsidR="0034112B" w:rsidRPr="00E056D7" w:rsidRDefault="0034112B" w:rsidP="00592B03">
            <w:pPr>
              <w:pStyle w:val="ListParagraph1"/>
              <w:ind w:firstLineChars="0" w:firstLine="0"/>
              <w:jc w:val="left"/>
              <w:rPr>
                <w:rFonts w:asciiTheme="minorEastAsia" w:eastAsiaTheme="minorEastAsia" w:hAnsiTheme="minorEastAsia" w:cs="宋体"/>
                <w:sz w:val="22"/>
                <w:szCs w:val="24"/>
              </w:rPr>
            </w:pPr>
            <w:r w:rsidRPr="00E056D7">
              <w:rPr>
                <w:rFonts w:asciiTheme="minorEastAsia" w:eastAsiaTheme="minorEastAsia" w:hAnsiTheme="minorEastAsia" w:hint="eastAsia"/>
                <w:sz w:val="22"/>
                <w:szCs w:val="24"/>
              </w:rPr>
              <w:t>□产品/服务市场占有率分析  □市场前景分析  □企业发展战略咨询           □其他</w:t>
            </w:r>
            <w:r w:rsidRPr="00E056D7">
              <w:rPr>
                <w:rFonts w:asciiTheme="minorEastAsia" w:eastAsiaTheme="minorEastAsia" w:hAnsiTheme="minorEastAsia" w:hint="eastAsia"/>
                <w:sz w:val="22"/>
                <w:szCs w:val="24"/>
                <w:u w:val="single"/>
              </w:rPr>
              <w:t xml:space="preserve">                                 </w:t>
            </w:r>
          </w:p>
        </w:tc>
      </w:tr>
      <w:tr w:rsidR="0034112B" w:rsidRPr="00E056D7" w:rsidTr="00592B03">
        <w:tc>
          <w:tcPr>
            <w:tcW w:w="8745" w:type="dxa"/>
            <w:gridSpan w:val="11"/>
            <w:tcBorders>
              <w:top w:val="single" w:sz="4" w:space="0" w:color="auto"/>
              <w:left w:val="single" w:sz="4" w:space="0" w:color="auto"/>
              <w:bottom w:val="single" w:sz="4" w:space="0" w:color="auto"/>
              <w:right w:val="single" w:sz="4" w:space="0" w:color="auto"/>
            </w:tcBorders>
          </w:tcPr>
          <w:p w:rsidR="0034112B" w:rsidRPr="00E056D7" w:rsidRDefault="0034112B" w:rsidP="00592B03">
            <w:pPr>
              <w:jc w:val="center"/>
              <w:rPr>
                <w:rFonts w:asciiTheme="minorEastAsia" w:hAnsiTheme="minorEastAsia" w:cs="宋体"/>
                <w:sz w:val="22"/>
                <w:u w:val="single"/>
              </w:rPr>
            </w:pPr>
            <w:r w:rsidRPr="00E056D7">
              <w:rPr>
                <w:rFonts w:asciiTheme="minorEastAsia" w:hAnsiTheme="minorEastAsia" w:cs="宋体" w:hint="eastAsia"/>
                <w:b/>
                <w:bCs/>
                <w:sz w:val="22"/>
              </w:rPr>
              <w:t>管理信息</w:t>
            </w:r>
          </w:p>
        </w:tc>
      </w:tr>
      <w:tr w:rsidR="0034112B" w:rsidRPr="00E056D7" w:rsidTr="00592B03">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同意公开</w:t>
            </w:r>
          </w:p>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34112B" w:rsidRPr="00E056D7" w:rsidRDefault="0034112B" w:rsidP="00592B03">
            <w:pPr>
              <w:rPr>
                <w:rFonts w:asciiTheme="minorEastAsia" w:hAnsiTheme="minorEastAsia" w:cs="宋体"/>
                <w:sz w:val="22"/>
              </w:rPr>
            </w:pPr>
            <w:r w:rsidRPr="00E056D7">
              <w:rPr>
                <w:rFonts w:asciiTheme="minorEastAsia" w:hAnsiTheme="minorEastAsia" w:cs="宋体" w:hint="eastAsia"/>
                <w:sz w:val="22"/>
              </w:rPr>
              <w:t xml:space="preserve"> </w:t>
            </w:r>
            <w:r w:rsidR="00552405" w:rsidRPr="00E056D7">
              <w:rPr>
                <w:rFonts w:asciiTheme="minorEastAsia" w:hAnsiTheme="minorEastAsia" w:cs="宋体" w:hint="eastAsia"/>
                <w:sz w:val="22"/>
              </w:rPr>
              <w:t>√</w:t>
            </w:r>
            <w:r w:rsidRPr="00E056D7">
              <w:rPr>
                <w:rFonts w:asciiTheme="minorEastAsia" w:hAnsiTheme="minorEastAsia" w:cs="宋体" w:hint="eastAsia"/>
                <w:kern w:val="0"/>
                <w:sz w:val="22"/>
              </w:rPr>
              <w:t xml:space="preserve">是                              </w:t>
            </w:r>
            <w:r w:rsidRPr="00E056D7">
              <w:rPr>
                <w:rFonts w:asciiTheme="minorEastAsia" w:hAnsiTheme="minorEastAsia" w:cs="宋体" w:hint="eastAsia"/>
                <w:sz w:val="22"/>
              </w:rPr>
              <w:t xml:space="preserve"> □否</w:t>
            </w:r>
          </w:p>
          <w:p w:rsidR="0034112B" w:rsidRPr="00E056D7" w:rsidRDefault="0034112B" w:rsidP="00592B03">
            <w:pPr>
              <w:rPr>
                <w:rFonts w:asciiTheme="minorEastAsia" w:hAnsiTheme="minorEastAsia" w:cs="宋体"/>
                <w:sz w:val="22"/>
                <w:u w:val="single"/>
              </w:rPr>
            </w:pPr>
            <w:r w:rsidRPr="00E056D7">
              <w:rPr>
                <w:rFonts w:asciiTheme="minorEastAsia" w:hAnsiTheme="minorEastAsia" w:cs="宋体" w:hint="eastAsia"/>
                <w:sz w:val="22"/>
              </w:rPr>
              <w:t xml:space="preserve"> □</w:t>
            </w:r>
            <w:r w:rsidRPr="00E056D7">
              <w:rPr>
                <w:rFonts w:asciiTheme="minorEastAsia" w:hAnsiTheme="minorEastAsia" w:cs="宋体" w:hint="eastAsia"/>
                <w:kern w:val="0"/>
                <w:sz w:val="22"/>
              </w:rPr>
              <w:t>部分公开(说明）</w:t>
            </w:r>
            <w:r w:rsidRPr="00E056D7">
              <w:rPr>
                <w:rFonts w:asciiTheme="minorEastAsia" w:hAnsiTheme="minorEastAsia" w:cs="宋体" w:hint="eastAsia"/>
                <w:sz w:val="22"/>
                <w:u w:val="single"/>
              </w:rPr>
              <w:t xml:space="preserve">                                              </w:t>
            </w:r>
          </w:p>
        </w:tc>
      </w:tr>
      <w:tr w:rsidR="0034112B" w:rsidRPr="00E056D7" w:rsidTr="00592B03">
        <w:tc>
          <w:tcPr>
            <w:tcW w:w="1690" w:type="dxa"/>
            <w:gridSpan w:val="2"/>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同意接受</w:t>
            </w:r>
          </w:p>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34112B" w:rsidRPr="00E056D7" w:rsidRDefault="0034112B" w:rsidP="00592B03">
            <w:pPr>
              <w:rPr>
                <w:rFonts w:asciiTheme="minorEastAsia" w:hAnsiTheme="minorEastAsia" w:cs="宋体"/>
                <w:kern w:val="0"/>
                <w:sz w:val="22"/>
              </w:rPr>
            </w:pPr>
            <w:r w:rsidRPr="00E056D7">
              <w:rPr>
                <w:rFonts w:asciiTheme="minorEastAsia" w:hAnsiTheme="minorEastAsia" w:cs="宋体" w:hint="eastAsia"/>
                <w:sz w:val="22"/>
              </w:rPr>
              <w:t xml:space="preserve"> </w:t>
            </w:r>
            <w:r w:rsidR="00552405" w:rsidRPr="00E056D7">
              <w:rPr>
                <w:rFonts w:asciiTheme="minorEastAsia" w:hAnsiTheme="minorEastAsia" w:cs="宋体" w:hint="eastAsia"/>
                <w:sz w:val="22"/>
              </w:rPr>
              <w:t>√</w:t>
            </w:r>
            <w:r w:rsidRPr="00E056D7">
              <w:rPr>
                <w:rFonts w:asciiTheme="minorEastAsia" w:hAnsiTheme="minorEastAsia" w:cs="宋体" w:hint="eastAsia"/>
                <w:kern w:val="0"/>
                <w:sz w:val="22"/>
              </w:rPr>
              <w:t xml:space="preserve">是                </w:t>
            </w:r>
          </w:p>
          <w:p w:rsidR="0034112B" w:rsidRPr="00E056D7" w:rsidRDefault="0034112B" w:rsidP="00592B03">
            <w:pPr>
              <w:rPr>
                <w:rFonts w:asciiTheme="minorEastAsia" w:hAnsiTheme="minorEastAsia" w:cs="宋体"/>
                <w:kern w:val="0"/>
                <w:sz w:val="22"/>
              </w:rPr>
            </w:pPr>
            <w:r w:rsidRPr="00E056D7">
              <w:rPr>
                <w:rFonts w:asciiTheme="minorEastAsia" w:hAnsiTheme="minorEastAsia" w:cs="宋体" w:hint="eastAsia"/>
                <w:kern w:val="0"/>
                <w:sz w:val="22"/>
              </w:rPr>
              <w:t xml:space="preserve"> </w:t>
            </w:r>
            <w:r w:rsidRPr="00E056D7">
              <w:rPr>
                <w:rFonts w:asciiTheme="minorEastAsia" w:hAnsiTheme="minorEastAsia" w:cs="宋体" w:hint="eastAsia"/>
                <w:sz w:val="22"/>
              </w:rPr>
              <w:t>□</w:t>
            </w:r>
            <w:r w:rsidRPr="00E056D7">
              <w:rPr>
                <w:rFonts w:asciiTheme="minorEastAsia" w:hAnsiTheme="minorEastAsia" w:cs="宋体" w:hint="eastAsia"/>
                <w:kern w:val="0"/>
                <w:sz w:val="22"/>
              </w:rPr>
              <w:t>否</w:t>
            </w:r>
          </w:p>
        </w:tc>
      </w:tr>
      <w:tr w:rsidR="0034112B" w:rsidRPr="00E056D7" w:rsidTr="00592B03">
        <w:tc>
          <w:tcPr>
            <w:tcW w:w="1690" w:type="dxa"/>
            <w:gridSpan w:val="2"/>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rPr>
                <w:rFonts w:asciiTheme="minorEastAsia" w:hAnsiTheme="minorEastAsia" w:cs="宋体"/>
                <w:kern w:val="0"/>
                <w:sz w:val="22"/>
              </w:rPr>
            </w:pPr>
            <w:r w:rsidRPr="00E056D7">
              <w:rPr>
                <w:rFonts w:asciiTheme="minorEastAsia" w:hAnsiTheme="minorEastAsia" w:cs="宋体" w:hint="eastAsia"/>
                <w:sz w:val="22"/>
              </w:rPr>
              <w:t xml:space="preserve"> </w:t>
            </w:r>
            <w:r w:rsidR="00552405" w:rsidRPr="00E056D7">
              <w:rPr>
                <w:rFonts w:asciiTheme="minorEastAsia" w:hAnsiTheme="minorEastAsia" w:cs="宋体" w:hint="eastAsia"/>
                <w:sz w:val="22"/>
              </w:rPr>
              <w:t>√</w:t>
            </w:r>
            <w:r w:rsidRPr="00E056D7">
              <w:rPr>
                <w:rFonts w:asciiTheme="minorEastAsia" w:hAnsiTheme="minorEastAsia" w:cs="宋体" w:hint="eastAsia"/>
                <w:kern w:val="0"/>
                <w:sz w:val="22"/>
              </w:rPr>
              <w:t>是</w:t>
            </w:r>
          </w:p>
          <w:p w:rsidR="0034112B" w:rsidRPr="00E056D7" w:rsidRDefault="0034112B" w:rsidP="00592B03">
            <w:pPr>
              <w:rPr>
                <w:rFonts w:asciiTheme="minorEastAsia" w:hAnsiTheme="minorEastAsia" w:cs="宋体"/>
                <w:kern w:val="0"/>
                <w:sz w:val="22"/>
              </w:rPr>
            </w:pPr>
            <w:r w:rsidRPr="00E056D7">
              <w:rPr>
                <w:rFonts w:asciiTheme="minorEastAsia" w:hAnsiTheme="minorEastAsia" w:cs="宋体" w:hint="eastAsia"/>
                <w:kern w:val="0"/>
                <w:sz w:val="22"/>
              </w:rPr>
              <w:t xml:space="preserve"> </w:t>
            </w:r>
            <w:r w:rsidRPr="00E056D7">
              <w:rPr>
                <w:rFonts w:asciiTheme="minorEastAsia" w:hAnsiTheme="minorEastAsia" w:cs="宋体" w:hint="eastAsia"/>
                <w:sz w:val="22"/>
              </w:rPr>
              <w:t>□</w:t>
            </w:r>
            <w:r w:rsidRPr="00E056D7">
              <w:rPr>
                <w:rFonts w:asciiTheme="minorEastAsia" w:hAnsiTheme="minorEastAsia" w:cs="宋体" w:hint="eastAsia"/>
                <w:kern w:val="0"/>
                <w:sz w:val="22"/>
              </w:rPr>
              <w:t>否</w:t>
            </w:r>
          </w:p>
        </w:tc>
      </w:tr>
      <w:tr w:rsidR="0034112B" w:rsidRPr="00E056D7" w:rsidTr="00592B03">
        <w:tc>
          <w:tcPr>
            <w:tcW w:w="1690" w:type="dxa"/>
            <w:gridSpan w:val="2"/>
            <w:tcBorders>
              <w:top w:val="single" w:sz="4" w:space="0" w:color="auto"/>
              <w:left w:val="single" w:sz="4" w:space="0" w:color="auto"/>
              <w:bottom w:val="single" w:sz="4" w:space="0" w:color="auto"/>
              <w:right w:val="single" w:sz="4" w:space="0" w:color="auto"/>
            </w:tcBorders>
            <w:vAlign w:val="center"/>
          </w:tcPr>
          <w:p w:rsidR="0034112B" w:rsidRPr="00E056D7" w:rsidRDefault="0034112B" w:rsidP="00592B03">
            <w:pPr>
              <w:jc w:val="center"/>
              <w:rPr>
                <w:rFonts w:asciiTheme="minorEastAsia" w:hAnsiTheme="minorEastAsia" w:cs="宋体"/>
                <w:kern w:val="0"/>
                <w:sz w:val="22"/>
              </w:rPr>
            </w:pPr>
            <w:r w:rsidRPr="00E056D7">
              <w:rPr>
                <w:rFonts w:asciiTheme="minorEastAsia" w:hAnsiTheme="minorEastAsia" w:cs="宋体" w:hint="eastAsia"/>
                <w:kern w:val="0"/>
                <w:sz w:val="22"/>
              </w:rPr>
              <w:t>同意对优秀解决方案给予奖励</w:t>
            </w:r>
          </w:p>
        </w:tc>
        <w:tc>
          <w:tcPr>
            <w:tcW w:w="7055" w:type="dxa"/>
            <w:gridSpan w:val="9"/>
            <w:tcBorders>
              <w:top w:val="single" w:sz="4" w:space="0" w:color="auto"/>
              <w:left w:val="single" w:sz="4" w:space="0" w:color="auto"/>
              <w:bottom w:val="single" w:sz="4" w:space="0" w:color="auto"/>
              <w:right w:val="single" w:sz="4" w:space="0" w:color="auto"/>
            </w:tcBorders>
          </w:tcPr>
          <w:p w:rsidR="0034112B" w:rsidRPr="00E056D7" w:rsidRDefault="0034112B" w:rsidP="00592B03">
            <w:pPr>
              <w:rPr>
                <w:rFonts w:asciiTheme="minorEastAsia" w:hAnsiTheme="minorEastAsia" w:cs="宋体"/>
                <w:sz w:val="22"/>
              </w:rPr>
            </w:pPr>
            <w:r w:rsidRPr="00E056D7">
              <w:rPr>
                <w:rFonts w:asciiTheme="minorEastAsia" w:hAnsiTheme="minorEastAsia" w:cs="宋体" w:hint="eastAsia"/>
                <w:sz w:val="22"/>
              </w:rPr>
              <w:t xml:space="preserve"> □</w:t>
            </w:r>
            <w:r w:rsidRPr="00E056D7">
              <w:rPr>
                <w:rFonts w:asciiTheme="minorEastAsia" w:hAnsiTheme="minorEastAsia" w:cs="宋体" w:hint="eastAsia"/>
                <w:kern w:val="0"/>
                <w:sz w:val="22"/>
              </w:rPr>
              <w:t>是，金额</w:t>
            </w:r>
            <w:r w:rsidRPr="00E056D7">
              <w:rPr>
                <w:rFonts w:asciiTheme="minorEastAsia" w:hAnsiTheme="minorEastAsia" w:cs="宋体" w:hint="eastAsia"/>
                <w:sz w:val="22"/>
                <w:u w:val="single"/>
              </w:rPr>
              <w:t xml:space="preserve">         </w:t>
            </w:r>
            <w:r w:rsidR="006F4DB1" w:rsidRPr="00E056D7">
              <w:rPr>
                <w:rFonts w:asciiTheme="minorEastAsia" w:hAnsiTheme="minorEastAsia" w:cs="宋体" w:hint="eastAsia"/>
                <w:sz w:val="22"/>
                <w:u w:val="single"/>
              </w:rPr>
              <w:t>1</w:t>
            </w:r>
            <w:r w:rsidRPr="00E056D7">
              <w:rPr>
                <w:rFonts w:asciiTheme="minorEastAsia" w:hAnsiTheme="minorEastAsia" w:cs="宋体" w:hint="eastAsia"/>
                <w:sz w:val="22"/>
                <w:u w:val="single"/>
              </w:rPr>
              <w:t xml:space="preserve">     </w:t>
            </w:r>
            <w:r w:rsidRPr="00E056D7">
              <w:rPr>
                <w:rFonts w:asciiTheme="minorEastAsia" w:hAnsiTheme="minorEastAsia" w:cs="宋体" w:hint="eastAsia"/>
                <w:sz w:val="22"/>
              </w:rPr>
              <w:t>万元。</w:t>
            </w:r>
            <w:r w:rsidRPr="00E056D7">
              <w:rPr>
                <w:rFonts w:asciiTheme="minorEastAsia" w:hAnsiTheme="minorEastAsia" w:cs="宋体" w:hint="eastAsia"/>
                <w:kern w:val="0"/>
                <w:sz w:val="22"/>
              </w:rPr>
              <w:t>（奖金仅用作奖励现场参赛者，不作为技术转让、技术许可或其他独占性合作的前提条件）</w:t>
            </w:r>
          </w:p>
          <w:p w:rsidR="0034112B" w:rsidRPr="00E056D7" w:rsidRDefault="0034112B" w:rsidP="00592B03">
            <w:pPr>
              <w:rPr>
                <w:rFonts w:asciiTheme="minorEastAsia" w:hAnsiTheme="minorEastAsia" w:cs="宋体"/>
                <w:kern w:val="0"/>
                <w:sz w:val="22"/>
              </w:rPr>
            </w:pPr>
            <w:r w:rsidRPr="00E056D7">
              <w:rPr>
                <w:rFonts w:asciiTheme="minorEastAsia" w:hAnsiTheme="minorEastAsia" w:cs="宋体" w:hint="eastAsia"/>
                <w:sz w:val="22"/>
              </w:rPr>
              <w:t xml:space="preserve"> □</w:t>
            </w:r>
            <w:r w:rsidRPr="00E056D7">
              <w:rPr>
                <w:rFonts w:asciiTheme="minorEastAsia" w:hAnsiTheme="minorEastAsia" w:cs="宋体" w:hint="eastAsia"/>
                <w:kern w:val="0"/>
                <w:sz w:val="22"/>
              </w:rPr>
              <w:t>否</w:t>
            </w:r>
          </w:p>
          <w:p w:rsidR="0034112B" w:rsidRPr="00E056D7" w:rsidRDefault="0034112B" w:rsidP="00592B03">
            <w:pPr>
              <w:rPr>
                <w:rFonts w:asciiTheme="minorEastAsia" w:hAnsiTheme="minorEastAsia" w:cs="宋体"/>
                <w:kern w:val="0"/>
                <w:sz w:val="22"/>
              </w:rPr>
            </w:pPr>
            <w:r w:rsidRPr="00E056D7">
              <w:rPr>
                <w:rFonts w:asciiTheme="minorEastAsia" w:hAnsiTheme="minorEastAsia" w:cs="宋体" w:hint="eastAsia"/>
                <w:kern w:val="0"/>
                <w:sz w:val="22"/>
              </w:rPr>
              <w:br/>
              <w:t xml:space="preserve">                     法人代表：             年  月  日</w:t>
            </w:r>
          </w:p>
        </w:tc>
      </w:tr>
    </w:tbl>
    <w:p w:rsidR="00C1226C" w:rsidRPr="00E056D7" w:rsidRDefault="00C1226C" w:rsidP="0034112B">
      <w:pPr>
        <w:spacing w:line="600" w:lineRule="exact"/>
        <w:rPr>
          <w:rFonts w:asciiTheme="minorEastAsia" w:hAnsiTheme="minorEastAsia"/>
          <w:sz w:val="28"/>
          <w:szCs w:val="32"/>
        </w:rPr>
      </w:pPr>
    </w:p>
    <w:sectPr w:rsidR="00C1226C" w:rsidRPr="00E056D7" w:rsidSect="00CD66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A61" w:rsidRDefault="00934A61" w:rsidP="00D665F1">
      <w:r>
        <w:separator/>
      </w:r>
    </w:p>
  </w:endnote>
  <w:endnote w:type="continuationSeparator" w:id="1">
    <w:p w:rsidR="00934A61" w:rsidRDefault="00934A61" w:rsidP="00D665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兰亭超细黑简体"/>
    <w:charset w:val="86"/>
    <w:family w:val="auto"/>
    <w:pitch w:val="default"/>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A61" w:rsidRDefault="00934A61" w:rsidP="00D665F1">
      <w:r>
        <w:separator/>
      </w:r>
    </w:p>
  </w:footnote>
  <w:footnote w:type="continuationSeparator" w:id="1">
    <w:p w:rsidR="00934A61" w:rsidRDefault="00934A61" w:rsidP="00D665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suff w:val="nothing"/>
      <w:lvlText w:val="%1."/>
      <w:lvlJc w:val="left"/>
      <w:rPr>
        <w:rFonts w:cs="Times New Roman"/>
      </w:rPr>
    </w:lvl>
  </w:abstractNum>
  <w:abstractNum w:abstractNumId="1">
    <w:nsid w:val="07CD7836"/>
    <w:multiLevelType w:val="hybridMultilevel"/>
    <w:tmpl w:val="00785C78"/>
    <w:lvl w:ilvl="0" w:tplc="04090001">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
    <w:nsid w:val="58BE63EF"/>
    <w:multiLevelType w:val="singleLevel"/>
    <w:tmpl w:val="58BE63EF"/>
    <w:lvl w:ilvl="0">
      <w:start w:val="1"/>
      <w:numFmt w:val="decimal"/>
      <w:suff w:val="nothing"/>
      <w:lvlText w:val="%1、"/>
      <w:lvlJc w:val="left"/>
      <w:rPr>
        <w:rFonts w:cs="Times New Roman"/>
      </w:rPr>
    </w:lvl>
  </w:abstractNum>
  <w:abstractNum w:abstractNumId="3">
    <w:nsid w:val="58EF5DA8"/>
    <w:multiLevelType w:val="singleLevel"/>
    <w:tmpl w:val="58EF5DA8"/>
    <w:lvl w:ilvl="0">
      <w:start w:val="1"/>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2C82"/>
    <w:rsid w:val="000A7BE3"/>
    <w:rsid w:val="000D6E60"/>
    <w:rsid w:val="00117D0C"/>
    <w:rsid w:val="00132555"/>
    <w:rsid w:val="0025355E"/>
    <w:rsid w:val="00262B2E"/>
    <w:rsid w:val="00276F54"/>
    <w:rsid w:val="0031526A"/>
    <w:rsid w:val="00320EDB"/>
    <w:rsid w:val="00322547"/>
    <w:rsid w:val="00336BCC"/>
    <w:rsid w:val="0034112B"/>
    <w:rsid w:val="00360F29"/>
    <w:rsid w:val="00381BAB"/>
    <w:rsid w:val="00395C60"/>
    <w:rsid w:val="003A679E"/>
    <w:rsid w:val="003E430D"/>
    <w:rsid w:val="003F0873"/>
    <w:rsid w:val="003F2C82"/>
    <w:rsid w:val="004735BA"/>
    <w:rsid w:val="004748CD"/>
    <w:rsid w:val="00496C29"/>
    <w:rsid w:val="005171B0"/>
    <w:rsid w:val="0052711B"/>
    <w:rsid w:val="0053517C"/>
    <w:rsid w:val="00542254"/>
    <w:rsid w:val="00542AE1"/>
    <w:rsid w:val="00552405"/>
    <w:rsid w:val="00604B3E"/>
    <w:rsid w:val="0064028B"/>
    <w:rsid w:val="00644D2A"/>
    <w:rsid w:val="006467B3"/>
    <w:rsid w:val="006547A4"/>
    <w:rsid w:val="00671ABD"/>
    <w:rsid w:val="006A0320"/>
    <w:rsid w:val="006B0094"/>
    <w:rsid w:val="006F0AD3"/>
    <w:rsid w:val="006F4DB1"/>
    <w:rsid w:val="00745A43"/>
    <w:rsid w:val="007819F8"/>
    <w:rsid w:val="007A6D96"/>
    <w:rsid w:val="007D6EA4"/>
    <w:rsid w:val="00823D88"/>
    <w:rsid w:val="00874903"/>
    <w:rsid w:val="008E0560"/>
    <w:rsid w:val="00934A61"/>
    <w:rsid w:val="00956811"/>
    <w:rsid w:val="00961D09"/>
    <w:rsid w:val="009A6D3A"/>
    <w:rsid w:val="009B6968"/>
    <w:rsid w:val="009C72AB"/>
    <w:rsid w:val="00A14DEC"/>
    <w:rsid w:val="00A16588"/>
    <w:rsid w:val="00A72C88"/>
    <w:rsid w:val="00AB5F40"/>
    <w:rsid w:val="00AC27CD"/>
    <w:rsid w:val="00B5495F"/>
    <w:rsid w:val="00B6691D"/>
    <w:rsid w:val="00B91D69"/>
    <w:rsid w:val="00BD77E6"/>
    <w:rsid w:val="00BF7BC9"/>
    <w:rsid w:val="00C1226C"/>
    <w:rsid w:val="00C40897"/>
    <w:rsid w:val="00C457ED"/>
    <w:rsid w:val="00C65D10"/>
    <w:rsid w:val="00C6643D"/>
    <w:rsid w:val="00CA453C"/>
    <w:rsid w:val="00CD66E3"/>
    <w:rsid w:val="00D25106"/>
    <w:rsid w:val="00D428CB"/>
    <w:rsid w:val="00D508A2"/>
    <w:rsid w:val="00D665F1"/>
    <w:rsid w:val="00D67EF3"/>
    <w:rsid w:val="00D81BDA"/>
    <w:rsid w:val="00DC0027"/>
    <w:rsid w:val="00DF283F"/>
    <w:rsid w:val="00E056D7"/>
    <w:rsid w:val="00E167D1"/>
    <w:rsid w:val="00EB75EC"/>
    <w:rsid w:val="00ED5785"/>
    <w:rsid w:val="00F031C8"/>
    <w:rsid w:val="00F33A9A"/>
    <w:rsid w:val="00F527B3"/>
    <w:rsid w:val="00F52BE8"/>
    <w:rsid w:val="00FC68E6"/>
    <w:rsid w:val="00FE5BC9"/>
    <w:rsid w:val="00FF1E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6E3"/>
    <w:pPr>
      <w:widowControl w:val="0"/>
      <w:jc w:val="both"/>
    </w:pPr>
  </w:style>
  <w:style w:type="paragraph" w:styleId="1">
    <w:name w:val="heading 1"/>
    <w:basedOn w:val="a"/>
    <w:next w:val="a"/>
    <w:link w:val="1Char"/>
    <w:qFormat/>
    <w:rsid w:val="0034112B"/>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226C"/>
    <w:pPr>
      <w:ind w:firstLineChars="200" w:firstLine="420"/>
    </w:pPr>
  </w:style>
  <w:style w:type="paragraph" w:styleId="a4">
    <w:name w:val="Date"/>
    <w:basedOn w:val="a"/>
    <w:next w:val="a"/>
    <w:link w:val="Char"/>
    <w:uiPriority w:val="99"/>
    <w:semiHidden/>
    <w:unhideWhenUsed/>
    <w:rsid w:val="00ED5785"/>
    <w:pPr>
      <w:ind w:leftChars="2500" w:left="100"/>
    </w:pPr>
  </w:style>
  <w:style w:type="character" w:customStyle="1" w:styleId="Char">
    <w:name w:val="日期 Char"/>
    <w:basedOn w:val="a0"/>
    <w:link w:val="a4"/>
    <w:uiPriority w:val="99"/>
    <w:semiHidden/>
    <w:rsid w:val="00ED5785"/>
  </w:style>
  <w:style w:type="table" w:styleId="a5">
    <w:name w:val="Table Grid"/>
    <w:basedOn w:val="a1"/>
    <w:uiPriority w:val="59"/>
    <w:rsid w:val="00ED57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34112B"/>
    <w:rPr>
      <w:rFonts w:ascii="Calibri" w:eastAsia="方正小标宋简体" w:hAnsi="Calibri" w:cs="Times New Roman"/>
      <w:kern w:val="44"/>
      <w:sz w:val="44"/>
      <w:szCs w:val="24"/>
    </w:rPr>
  </w:style>
  <w:style w:type="paragraph" w:styleId="3">
    <w:name w:val="Body Text 3"/>
    <w:basedOn w:val="a"/>
    <w:link w:val="3Char"/>
    <w:rsid w:val="0034112B"/>
    <w:rPr>
      <w:rFonts w:ascii="仿宋_GB2312" w:eastAsia="仿宋_GB2312" w:hAnsi="Calibri" w:cs="Times New Roman"/>
      <w:spacing w:val="-4"/>
      <w:sz w:val="16"/>
      <w:szCs w:val="16"/>
    </w:rPr>
  </w:style>
  <w:style w:type="character" w:customStyle="1" w:styleId="3Char">
    <w:name w:val="正文文本 3 Char"/>
    <w:basedOn w:val="a0"/>
    <w:link w:val="3"/>
    <w:rsid w:val="0034112B"/>
    <w:rPr>
      <w:rFonts w:ascii="仿宋_GB2312" w:eastAsia="仿宋_GB2312" w:hAnsi="Calibri" w:cs="Times New Roman"/>
      <w:spacing w:val="-4"/>
      <w:sz w:val="16"/>
      <w:szCs w:val="16"/>
    </w:rPr>
  </w:style>
  <w:style w:type="paragraph" w:customStyle="1" w:styleId="10">
    <w:name w:val="列出段落1"/>
    <w:basedOn w:val="a"/>
    <w:uiPriority w:val="99"/>
    <w:unhideWhenUsed/>
    <w:rsid w:val="0034112B"/>
    <w:pPr>
      <w:ind w:firstLineChars="200" w:firstLine="420"/>
    </w:pPr>
    <w:rPr>
      <w:rFonts w:ascii="Calibri" w:eastAsia="宋体" w:hAnsi="Calibri" w:cs="Times New Roman"/>
      <w:szCs w:val="24"/>
    </w:rPr>
  </w:style>
  <w:style w:type="paragraph" w:styleId="a6">
    <w:name w:val="Body Text"/>
    <w:basedOn w:val="a"/>
    <w:link w:val="Char0"/>
    <w:rsid w:val="0034112B"/>
    <w:pPr>
      <w:spacing w:after="120"/>
    </w:pPr>
    <w:rPr>
      <w:rFonts w:ascii="Calibri" w:eastAsia="宋体" w:hAnsi="Calibri" w:cs="Times New Roman"/>
      <w:sz w:val="24"/>
      <w:szCs w:val="24"/>
    </w:rPr>
  </w:style>
  <w:style w:type="character" w:customStyle="1" w:styleId="Char0">
    <w:name w:val="正文文本 Char"/>
    <w:basedOn w:val="a0"/>
    <w:link w:val="a6"/>
    <w:rsid w:val="0034112B"/>
    <w:rPr>
      <w:rFonts w:ascii="Calibri" w:eastAsia="宋体" w:hAnsi="Calibri" w:cs="Times New Roman"/>
      <w:sz w:val="24"/>
      <w:szCs w:val="24"/>
    </w:rPr>
  </w:style>
  <w:style w:type="paragraph" w:customStyle="1" w:styleId="ListParagraph1">
    <w:name w:val="List Paragraph1"/>
    <w:basedOn w:val="a"/>
    <w:rsid w:val="0034112B"/>
    <w:pPr>
      <w:ind w:firstLineChars="200" w:firstLine="420"/>
    </w:pPr>
    <w:rPr>
      <w:rFonts w:ascii="Calibri" w:eastAsia="宋体" w:hAnsi="Calibri" w:cs="Times New Roman"/>
    </w:rPr>
  </w:style>
  <w:style w:type="paragraph" w:styleId="a7">
    <w:name w:val="header"/>
    <w:basedOn w:val="a"/>
    <w:link w:val="Char1"/>
    <w:uiPriority w:val="99"/>
    <w:unhideWhenUsed/>
    <w:rsid w:val="00D665F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D665F1"/>
    <w:rPr>
      <w:sz w:val="18"/>
      <w:szCs w:val="18"/>
    </w:rPr>
  </w:style>
  <w:style w:type="paragraph" w:styleId="a8">
    <w:name w:val="footer"/>
    <w:basedOn w:val="a"/>
    <w:link w:val="Char2"/>
    <w:uiPriority w:val="99"/>
    <w:unhideWhenUsed/>
    <w:rsid w:val="00D665F1"/>
    <w:pPr>
      <w:tabs>
        <w:tab w:val="center" w:pos="4153"/>
        <w:tab w:val="right" w:pos="8306"/>
      </w:tabs>
      <w:snapToGrid w:val="0"/>
      <w:jc w:val="left"/>
    </w:pPr>
    <w:rPr>
      <w:sz w:val="18"/>
      <w:szCs w:val="18"/>
    </w:rPr>
  </w:style>
  <w:style w:type="character" w:customStyle="1" w:styleId="Char2">
    <w:name w:val="页脚 Char"/>
    <w:basedOn w:val="a0"/>
    <w:link w:val="a8"/>
    <w:uiPriority w:val="99"/>
    <w:rsid w:val="00D665F1"/>
    <w:rPr>
      <w:sz w:val="18"/>
      <w:szCs w:val="18"/>
    </w:rPr>
  </w:style>
  <w:style w:type="paragraph" w:styleId="a9">
    <w:name w:val="Document Map"/>
    <w:basedOn w:val="a"/>
    <w:link w:val="Char3"/>
    <w:uiPriority w:val="99"/>
    <w:semiHidden/>
    <w:unhideWhenUsed/>
    <w:rsid w:val="00A14DEC"/>
    <w:rPr>
      <w:rFonts w:ascii="宋体" w:eastAsia="宋体"/>
      <w:sz w:val="18"/>
      <w:szCs w:val="18"/>
    </w:rPr>
  </w:style>
  <w:style w:type="character" w:customStyle="1" w:styleId="Char3">
    <w:name w:val="文档结构图 Char"/>
    <w:basedOn w:val="a0"/>
    <w:link w:val="a9"/>
    <w:uiPriority w:val="99"/>
    <w:semiHidden/>
    <w:rsid w:val="00A14DEC"/>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6912161">
      <w:bodyDiv w:val="1"/>
      <w:marLeft w:val="0"/>
      <w:marRight w:val="0"/>
      <w:marTop w:val="0"/>
      <w:marBottom w:val="0"/>
      <w:divBdr>
        <w:top w:val="none" w:sz="0" w:space="0" w:color="auto"/>
        <w:left w:val="none" w:sz="0" w:space="0" w:color="auto"/>
        <w:bottom w:val="none" w:sz="0" w:space="0" w:color="auto"/>
        <w:right w:val="none" w:sz="0" w:space="0" w:color="auto"/>
      </w:divBdr>
    </w:div>
    <w:div w:id="169287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8E191-AFAB-4D9A-9556-44CEAE6CD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3</Pages>
  <Words>434</Words>
  <Characters>2475</Characters>
  <Application>Microsoft Office Word</Application>
  <DocSecurity>0</DocSecurity>
  <Lines>20</Lines>
  <Paragraphs>5</Paragraphs>
  <ScaleCrop>false</ScaleCrop>
  <Company/>
  <LinksUpToDate>false</LinksUpToDate>
  <CharactersWithSpaces>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43</cp:revision>
  <cp:lastPrinted>2017-08-02T09:54:00Z</cp:lastPrinted>
  <dcterms:created xsi:type="dcterms:W3CDTF">2017-08-07T07:44:00Z</dcterms:created>
  <dcterms:modified xsi:type="dcterms:W3CDTF">2017-10-11T07:16:00Z</dcterms:modified>
</cp:coreProperties>
</file>