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983" w:rsidRPr="007819F5" w:rsidRDefault="00A54983" w:rsidP="00A54983">
      <w:pPr>
        <w:rPr>
          <w:rFonts w:asciiTheme="minorEastAsia" w:eastAsiaTheme="minorEastAsia" w:hAnsiTheme="minorEastAsia"/>
          <w:sz w:val="32"/>
          <w:szCs w:val="32"/>
        </w:rPr>
      </w:pPr>
      <w:r w:rsidRPr="007819F5">
        <w:rPr>
          <w:rFonts w:asciiTheme="minorEastAsia" w:eastAsiaTheme="minorEastAsia" w:hAnsiTheme="minorEastAsia" w:hint="eastAsia"/>
          <w:sz w:val="32"/>
          <w:szCs w:val="32"/>
        </w:rPr>
        <w:t>附3</w:t>
      </w:r>
    </w:p>
    <w:p w:rsidR="00A54983" w:rsidRPr="007819F5" w:rsidRDefault="00A54983" w:rsidP="00A54983">
      <w:pPr>
        <w:jc w:val="center"/>
        <w:rPr>
          <w:rFonts w:asciiTheme="minorEastAsia" w:eastAsiaTheme="minorEastAsia" w:hAnsiTheme="minorEastAsia"/>
          <w:sz w:val="36"/>
          <w:szCs w:val="36"/>
        </w:rPr>
      </w:pPr>
      <w:r w:rsidRPr="007819F5">
        <w:rPr>
          <w:rFonts w:asciiTheme="minorEastAsia" w:eastAsia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A54983" w:rsidRPr="007819F5" w:rsidTr="00F86099">
        <w:tc>
          <w:tcPr>
            <w:tcW w:w="8745" w:type="dxa"/>
            <w:gridSpan w:val="11"/>
            <w:tcBorders>
              <w:top w:val="single" w:sz="4" w:space="0" w:color="auto"/>
              <w:left w:val="single" w:sz="4" w:space="0" w:color="auto"/>
              <w:bottom w:val="single" w:sz="4" w:space="0" w:color="auto"/>
              <w:right w:val="single" w:sz="4" w:space="0" w:color="auto"/>
            </w:tcBorders>
          </w:tcPr>
          <w:p w:rsidR="00A54983" w:rsidRPr="007819F5" w:rsidRDefault="00A54983" w:rsidP="00F86099">
            <w:pPr>
              <w:jc w:val="center"/>
              <w:rPr>
                <w:rFonts w:asciiTheme="minorEastAsia" w:eastAsiaTheme="minorEastAsia" w:hAnsiTheme="minorEastAsia" w:cs="宋体"/>
                <w:sz w:val="24"/>
                <w:u w:val="single"/>
              </w:rPr>
            </w:pPr>
            <w:r w:rsidRPr="007819F5">
              <w:rPr>
                <w:rFonts w:asciiTheme="minorEastAsia" w:eastAsiaTheme="minorEastAsia" w:hAnsiTheme="minorEastAsia" w:cs="宋体" w:hint="eastAsia"/>
                <w:b/>
                <w:bCs/>
                <w:sz w:val="24"/>
              </w:rPr>
              <w:t>企业信息</w:t>
            </w:r>
          </w:p>
        </w:tc>
      </w:tr>
      <w:tr w:rsidR="00A54983" w:rsidRPr="007819F5" w:rsidTr="00F86099">
        <w:trPr>
          <w:trHeight w:val="860"/>
        </w:trPr>
        <w:tc>
          <w:tcPr>
            <w:tcW w:w="2129" w:type="dxa"/>
            <w:gridSpan w:val="4"/>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南充石达化工有限公司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cs="宋体" w:hint="eastAsia"/>
                <w:sz w:val="24"/>
              </w:rPr>
              <w:t>915113007758234759</w:t>
            </w:r>
          </w:p>
        </w:tc>
      </w:tr>
      <w:tr w:rsidR="00A54983" w:rsidRPr="007819F5" w:rsidTr="00F86099">
        <w:tc>
          <w:tcPr>
            <w:tcW w:w="2129" w:type="dxa"/>
            <w:gridSpan w:val="4"/>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南充市</w:t>
            </w:r>
          </w:p>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嘉陵区</w:t>
            </w:r>
          </w:p>
        </w:tc>
        <w:tc>
          <w:tcPr>
            <w:tcW w:w="1158" w:type="dxa"/>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官福伟</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13990851110</w:t>
            </w:r>
          </w:p>
        </w:tc>
      </w:tr>
      <w:tr w:rsidR="00A54983" w:rsidRPr="007819F5" w:rsidTr="00F86099">
        <w:tc>
          <w:tcPr>
            <w:tcW w:w="2129" w:type="dxa"/>
            <w:gridSpan w:val="4"/>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油气化工</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化工</w:t>
            </w:r>
          </w:p>
        </w:tc>
      </w:tr>
      <w:tr w:rsidR="00A54983" w:rsidRPr="007819F5" w:rsidTr="00F86099">
        <w:tc>
          <w:tcPr>
            <w:tcW w:w="2129" w:type="dxa"/>
            <w:gridSpan w:val="4"/>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2亿元以上-4亿元</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kern w:val="0"/>
                <w:sz w:val="24"/>
              </w:rPr>
            </w:pPr>
            <w:r w:rsidRPr="007819F5">
              <w:rPr>
                <w:rFonts w:asciiTheme="minorEastAsia" w:eastAsiaTheme="minorEastAsia" w:hAnsiTheme="minorEastAsia" w:hint="eastAsia"/>
                <w:kern w:val="0"/>
                <w:sz w:val="24"/>
              </w:rPr>
              <w:t>130人</w:t>
            </w:r>
          </w:p>
        </w:tc>
      </w:tr>
      <w:tr w:rsidR="00A54983" w:rsidRPr="007819F5" w:rsidTr="00F86099">
        <w:tc>
          <w:tcPr>
            <w:tcW w:w="8745" w:type="dxa"/>
            <w:gridSpan w:val="11"/>
            <w:tcBorders>
              <w:top w:val="single" w:sz="4" w:space="0" w:color="auto"/>
              <w:left w:val="single" w:sz="4" w:space="0" w:color="auto"/>
              <w:bottom w:val="single" w:sz="4" w:space="0" w:color="auto"/>
              <w:right w:val="single" w:sz="4" w:space="0" w:color="auto"/>
            </w:tcBorders>
          </w:tcPr>
          <w:p w:rsidR="00A54983" w:rsidRPr="007819F5" w:rsidRDefault="00A54983" w:rsidP="00F86099">
            <w:pPr>
              <w:jc w:val="center"/>
              <w:rPr>
                <w:rFonts w:asciiTheme="minorEastAsia" w:eastAsiaTheme="minorEastAsia" w:hAnsiTheme="minorEastAsia" w:cs="宋体"/>
                <w:sz w:val="24"/>
                <w:u w:val="single"/>
              </w:rPr>
            </w:pPr>
            <w:r w:rsidRPr="007819F5">
              <w:rPr>
                <w:rFonts w:asciiTheme="minorEastAsia" w:eastAsiaTheme="minorEastAsia" w:hAnsiTheme="minorEastAsia" w:cs="宋体" w:hint="eastAsia"/>
                <w:b/>
                <w:bCs/>
                <w:sz w:val="24"/>
              </w:rPr>
              <w:t>需求信息</w:t>
            </w:r>
          </w:p>
        </w:tc>
      </w:tr>
      <w:tr w:rsidR="00A54983" w:rsidRPr="007819F5" w:rsidTr="00F86099">
        <w:trPr>
          <w:trHeight w:val="745"/>
        </w:trPr>
        <w:tc>
          <w:tcPr>
            <w:tcW w:w="630" w:type="dxa"/>
            <w:vMerge w:val="restart"/>
            <w:tcBorders>
              <w:top w:val="single" w:sz="4" w:space="0" w:color="auto"/>
              <w:left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技术需</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F8794E" w:rsidP="00F86099">
            <w:pPr>
              <w:rPr>
                <w:rFonts w:asciiTheme="minorEastAsia" w:eastAsiaTheme="minorEastAsia" w:hAnsiTheme="minorEastAsia" w:cs="宋体"/>
                <w:sz w:val="24"/>
              </w:rPr>
            </w:pPr>
            <w:r w:rsidRPr="007819F5">
              <w:rPr>
                <w:rFonts w:asciiTheme="minorEastAsia" w:eastAsiaTheme="minorEastAsia" w:hAnsiTheme="minorEastAsia" w:cs="宋体"/>
                <w:sz w:val="24"/>
              </w:rPr>
              <w:fldChar w:fldCharType="begin"/>
            </w:r>
            <w:r w:rsidR="00A54983" w:rsidRPr="007819F5">
              <w:rPr>
                <w:rFonts w:asciiTheme="minorEastAsia" w:eastAsiaTheme="minorEastAsia" w:hAnsiTheme="minorEastAsia" w:cs="宋体"/>
                <w:sz w:val="24"/>
              </w:rPr>
              <w:instrText xml:space="preserve"> </w:instrText>
            </w:r>
            <w:r w:rsidR="00A54983" w:rsidRPr="007819F5">
              <w:rPr>
                <w:rFonts w:asciiTheme="minorEastAsia" w:eastAsiaTheme="minorEastAsia" w:hAnsiTheme="minorEastAsia" w:cs="宋体" w:hint="eastAsia"/>
                <w:sz w:val="24"/>
              </w:rPr>
              <w:instrText>eq \o\ac(□,</w:instrText>
            </w:r>
            <w:r w:rsidR="00A54983" w:rsidRPr="007819F5">
              <w:rPr>
                <w:rFonts w:asciiTheme="minorEastAsia" w:eastAsiaTheme="minorEastAsia" w:hAnsiTheme="minorEastAsia" w:cs="宋体" w:hint="eastAsia"/>
                <w:position w:val="2"/>
                <w:sz w:val="14"/>
              </w:rPr>
              <w:instrText>√</w:instrText>
            </w:r>
            <w:r w:rsidR="00A54983" w:rsidRPr="007819F5">
              <w:rPr>
                <w:rFonts w:asciiTheme="minorEastAsia" w:eastAsiaTheme="minorEastAsia" w:hAnsiTheme="minorEastAsia" w:cs="宋体" w:hint="eastAsia"/>
                <w:sz w:val="24"/>
              </w:rPr>
              <w:instrText>)</w:instrText>
            </w:r>
            <w:r w:rsidRPr="007819F5">
              <w:rPr>
                <w:rFonts w:asciiTheme="minorEastAsia" w:eastAsiaTheme="minorEastAsia" w:hAnsiTheme="minorEastAsia" w:cs="宋体"/>
                <w:sz w:val="24"/>
              </w:rPr>
              <w:fldChar w:fldCharType="end"/>
            </w:r>
            <w:r w:rsidR="00A54983" w:rsidRPr="007819F5">
              <w:rPr>
                <w:rFonts w:asciiTheme="minorEastAsia" w:eastAsiaTheme="minorEastAsia" w:hAnsiTheme="minorEastAsia" w:cs="宋体" w:hint="eastAsia"/>
                <w:sz w:val="24"/>
              </w:rPr>
              <w:t>技术研发（关键、核心技术）</w:t>
            </w:r>
          </w:p>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□产品研发（产品升级、新产品研发）</w:t>
            </w:r>
          </w:p>
          <w:p w:rsidR="00A54983" w:rsidRPr="007819F5" w:rsidRDefault="00F8794E" w:rsidP="00F86099">
            <w:pPr>
              <w:rPr>
                <w:rFonts w:asciiTheme="minorEastAsia" w:eastAsiaTheme="minorEastAsia" w:hAnsiTheme="minorEastAsia" w:cs="宋体"/>
                <w:sz w:val="24"/>
              </w:rPr>
            </w:pPr>
            <w:r w:rsidRPr="007819F5">
              <w:rPr>
                <w:rFonts w:asciiTheme="minorEastAsia" w:eastAsiaTheme="minorEastAsia" w:hAnsiTheme="minorEastAsia" w:cs="宋体"/>
                <w:sz w:val="24"/>
              </w:rPr>
              <w:fldChar w:fldCharType="begin"/>
            </w:r>
            <w:r w:rsidR="00A54983" w:rsidRPr="007819F5">
              <w:rPr>
                <w:rFonts w:asciiTheme="minorEastAsia" w:eastAsiaTheme="minorEastAsia" w:hAnsiTheme="minorEastAsia" w:cs="宋体"/>
                <w:sz w:val="24"/>
              </w:rPr>
              <w:instrText xml:space="preserve"> </w:instrText>
            </w:r>
            <w:r w:rsidR="00A54983" w:rsidRPr="007819F5">
              <w:rPr>
                <w:rFonts w:asciiTheme="minorEastAsia" w:eastAsiaTheme="minorEastAsia" w:hAnsiTheme="minorEastAsia" w:cs="宋体" w:hint="eastAsia"/>
                <w:sz w:val="24"/>
              </w:rPr>
              <w:instrText>eq \o\ac(□,</w:instrText>
            </w:r>
            <w:r w:rsidR="00A54983" w:rsidRPr="007819F5">
              <w:rPr>
                <w:rFonts w:asciiTheme="minorEastAsia" w:eastAsiaTheme="minorEastAsia" w:hAnsiTheme="minorEastAsia" w:cs="宋体" w:hint="eastAsia"/>
                <w:position w:val="2"/>
                <w:sz w:val="14"/>
              </w:rPr>
              <w:instrText>√</w:instrText>
            </w:r>
            <w:r w:rsidR="00A54983" w:rsidRPr="007819F5">
              <w:rPr>
                <w:rFonts w:asciiTheme="minorEastAsia" w:eastAsiaTheme="minorEastAsia" w:hAnsiTheme="minorEastAsia" w:cs="宋体" w:hint="eastAsia"/>
                <w:sz w:val="24"/>
              </w:rPr>
              <w:instrText>)</w:instrText>
            </w:r>
            <w:r w:rsidRPr="007819F5">
              <w:rPr>
                <w:rFonts w:asciiTheme="minorEastAsia" w:eastAsiaTheme="minorEastAsia" w:hAnsiTheme="minorEastAsia" w:cs="宋体"/>
                <w:sz w:val="24"/>
              </w:rPr>
              <w:fldChar w:fldCharType="end"/>
            </w:r>
            <w:r w:rsidR="00A54983" w:rsidRPr="007819F5">
              <w:rPr>
                <w:rFonts w:asciiTheme="minorEastAsia" w:eastAsiaTheme="minorEastAsia" w:hAnsiTheme="minorEastAsia" w:cs="宋体" w:hint="eastAsia"/>
                <w:sz w:val="24"/>
              </w:rPr>
              <w:t>技术改造（设备、研发生产条件）</w:t>
            </w:r>
          </w:p>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sz w:val="24"/>
              </w:rPr>
              <w:t>□技术配套（技术、产品等配套合作）</w:t>
            </w:r>
          </w:p>
        </w:tc>
      </w:tr>
      <w:tr w:rsidR="00A54983" w:rsidRPr="007819F5" w:rsidTr="00F86099">
        <w:trPr>
          <w:trHeight w:val="90"/>
        </w:trPr>
        <w:tc>
          <w:tcPr>
            <w:tcW w:w="630" w:type="dxa"/>
            <w:vMerge/>
            <w:tcBorders>
              <w:left w:val="single" w:sz="4" w:space="0" w:color="auto"/>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技术</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需求</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A54983" w:rsidP="00F86099">
            <w:pPr>
              <w:ind w:firstLineChars="200" w:firstLine="480"/>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烷基化装置及废酸回收装置产生的工业污水，盐含量（主要为硫酸钠）大约在30000mg/l，硫酸根离子在5000mg/l左右；污水处理工艺的传统生化菌种在高盐状态下无法存活，需要在进生化前将盐含量及硫酸根离子降低到可接受的范围内。</w:t>
            </w:r>
          </w:p>
        </w:tc>
      </w:tr>
      <w:tr w:rsidR="00A54983" w:rsidRPr="007819F5" w:rsidTr="00F86099">
        <w:trPr>
          <w:trHeight w:val="90"/>
        </w:trPr>
        <w:tc>
          <w:tcPr>
            <w:tcW w:w="630" w:type="dxa"/>
            <w:vMerge w:val="restart"/>
            <w:tcBorders>
              <w:top w:val="single" w:sz="4" w:space="0" w:color="auto"/>
              <w:left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技术</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需求</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（包括主要技术、条件、成熟度、成本等指标）</w:t>
            </w:r>
          </w:p>
          <w:p w:rsidR="00A54983" w:rsidRPr="007819F5" w:rsidRDefault="00A54983" w:rsidP="00F86099">
            <w:pPr>
              <w:ind w:firstLineChars="200" w:firstLine="480"/>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目前国内单独建设的烷基化装置的污水处理问题是行业普遍存在的难题。</w:t>
            </w:r>
          </w:p>
          <w:p w:rsidR="00A54983" w:rsidRPr="007819F5" w:rsidRDefault="00A54983" w:rsidP="00F86099">
            <w:pPr>
              <w:ind w:firstLineChars="200" w:firstLine="480"/>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碳四烷基化装置和废酸回收装置产生的生产污水主要成份为油、硫酸钠盐、甲醇等。南充石达目前污水指标大致为TDS30000 mg/L，硫酸根离子5000mg/L，COD1000mg/L，水量大约为200吨/天。这种高盐、高硫酸根离子的污水进入常规生化污水处理装置，将会导致好氧厌氧菌种死亡，装置无法正常运行。最终污水不能达到（</w:t>
            </w:r>
            <w:r w:rsidRPr="007819F5">
              <w:rPr>
                <w:rFonts w:asciiTheme="minorEastAsia" w:eastAsiaTheme="minorEastAsia" w:hAnsiTheme="minorEastAsia" w:cs="宋体"/>
                <w:kern w:val="0"/>
                <w:sz w:val="24"/>
              </w:rPr>
              <w:t>GB8978-1996</w:t>
            </w:r>
            <w:r w:rsidRPr="007819F5">
              <w:rPr>
                <w:rFonts w:asciiTheme="minorEastAsia" w:eastAsiaTheme="minorEastAsia" w:hAnsiTheme="minorEastAsia" w:cs="宋体" w:hint="eastAsia"/>
                <w:kern w:val="0"/>
                <w:sz w:val="24"/>
              </w:rPr>
              <w:t>）中的三级标准，无法排放，整个生产装置都必须停产。</w:t>
            </w:r>
          </w:p>
          <w:p w:rsidR="00A54983" w:rsidRPr="007819F5" w:rsidRDefault="00A54983" w:rsidP="00F86099">
            <w:pPr>
              <w:ind w:firstLineChars="200" w:firstLine="480"/>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目前急需选择成熟的沉淀法、膜法或其他方法将硫酸根和盐含量超高的高盐污水降到污水生化可接受的范围内，并将该工段用于污水处理装置上游，使得进生化前，污水的TDS应不高于6000mg/L，硫酸根离子不高于1500mg/L，且不能带入其他新的杂质和污染物；要求本项目（或装置 ）的处理规模为120吨/天，总投资不超过300万，运行成本不高于30元/吨 ，辅料和耗材为通用物资，装置能连续运行。工艺流程简单，适合于连续生产。</w:t>
            </w:r>
          </w:p>
        </w:tc>
      </w:tr>
      <w:tr w:rsidR="00A54983" w:rsidRPr="007819F5" w:rsidTr="00F86099">
        <w:trPr>
          <w:trHeight w:val="567"/>
        </w:trPr>
        <w:tc>
          <w:tcPr>
            <w:tcW w:w="630" w:type="dxa"/>
            <w:vMerge/>
            <w:tcBorders>
              <w:left w:val="single" w:sz="4" w:space="0" w:color="auto"/>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现有</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基础</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sz w:val="24"/>
              </w:rPr>
              <w:t>（企业已经开展的工作、所处阶段、投入资金和人力、仪器设备、生产条件等）</w:t>
            </w:r>
          </w:p>
          <w:p w:rsidR="00A54983" w:rsidRPr="007819F5" w:rsidRDefault="00A54983" w:rsidP="00C77846">
            <w:pPr>
              <w:ind w:firstLineChars="200" w:firstLine="480"/>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目前企业已建成污水处理装置，投入资金约150万。装置主要有预曝气调节次，一体化净化及气浮，水解酸化，好氧厌氧等工序，有在线PH计、氧浓度及污泥浓度仪、在线cod仪等仪表，装置主要设备和工艺流程已调试正常。</w:t>
            </w:r>
          </w:p>
        </w:tc>
      </w:tr>
      <w:tr w:rsidR="00A54983" w:rsidRPr="007819F5" w:rsidTr="00F86099">
        <w:trPr>
          <w:trHeight w:val="1664"/>
        </w:trPr>
        <w:tc>
          <w:tcPr>
            <w:tcW w:w="630" w:type="dxa"/>
            <w:vMerge w:val="restart"/>
            <w:tcBorders>
              <w:top w:val="nil"/>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lastRenderedPageBreak/>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需求</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（希望与哪类高校、科研院所开展产学研合作，共建创新载体，以及对专家及团队所属领域和水平的要求）</w:t>
            </w: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ind w:firstLineChars="200" w:firstLine="480"/>
              <w:rPr>
                <w:rFonts w:asciiTheme="minorEastAsia" w:eastAsiaTheme="minorEastAsia" w:hAnsiTheme="minorEastAsia" w:cs="宋体"/>
                <w:sz w:val="24"/>
              </w:rPr>
            </w:pPr>
            <w:r w:rsidRPr="007819F5">
              <w:rPr>
                <w:rFonts w:asciiTheme="minorEastAsia" w:eastAsiaTheme="minorEastAsia" w:hAnsiTheme="minorEastAsia" w:cs="宋体" w:hint="eastAsia"/>
                <w:sz w:val="24"/>
              </w:rPr>
              <w:t>期望与兰州大学等科研院所、专家团队进行合作。</w:t>
            </w: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rPr>
                <w:rFonts w:asciiTheme="minorEastAsia" w:eastAsiaTheme="minorEastAsia" w:hAnsiTheme="minorEastAsia" w:cs="宋体"/>
                <w:sz w:val="24"/>
              </w:rPr>
            </w:pPr>
          </w:p>
          <w:p w:rsidR="00A54983" w:rsidRPr="007819F5" w:rsidRDefault="00A54983" w:rsidP="00F86099">
            <w:pPr>
              <w:rPr>
                <w:rFonts w:asciiTheme="minorEastAsia" w:eastAsiaTheme="minorEastAsia" w:hAnsiTheme="minorEastAsia" w:cs="宋体"/>
                <w:sz w:val="24"/>
              </w:rPr>
            </w:pPr>
          </w:p>
        </w:tc>
      </w:tr>
      <w:tr w:rsidR="00A54983" w:rsidRPr="007819F5" w:rsidTr="00F86099">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合作</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 xml:space="preserve"> □技术转让    □技术入股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sz w:val="24"/>
              </w:rPr>
              <w:t xml:space="preserve">联合开发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sz w:val="24"/>
              </w:rPr>
              <w:t xml:space="preserve">委托研发 </w:t>
            </w:r>
          </w:p>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 xml:space="preserve">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sz w:val="24"/>
              </w:rPr>
              <w:t>委托团队、专家长期技术服务    □共建新研发、生产实体</w:t>
            </w:r>
          </w:p>
        </w:tc>
      </w:tr>
      <w:tr w:rsidR="00A54983" w:rsidRPr="007819F5" w:rsidTr="00F86099">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A54983" w:rsidRPr="007819F5" w:rsidRDefault="00F8794E" w:rsidP="00F86099">
            <w:pPr>
              <w:pStyle w:val="ListParagraph1"/>
              <w:ind w:firstLineChars="0" w:firstLine="0"/>
              <w:jc w:val="left"/>
              <w:rPr>
                <w:rFonts w:asciiTheme="minorEastAsia" w:eastAsiaTheme="minorEastAsia" w:hAnsiTheme="minorEastAsia" w:cs="宋体"/>
                <w:sz w:val="24"/>
                <w:szCs w:val="24"/>
              </w:rPr>
            </w:pPr>
            <w:r w:rsidRPr="007819F5">
              <w:rPr>
                <w:rFonts w:asciiTheme="minorEastAsia" w:eastAsiaTheme="minorEastAsia" w:hAnsiTheme="minorEastAsia" w:cs="宋体"/>
                <w:sz w:val="24"/>
              </w:rPr>
              <w:fldChar w:fldCharType="begin"/>
            </w:r>
            <w:r w:rsidR="00A54983" w:rsidRPr="007819F5">
              <w:rPr>
                <w:rFonts w:asciiTheme="minorEastAsia" w:eastAsiaTheme="minorEastAsia" w:hAnsiTheme="minorEastAsia" w:cs="宋体"/>
                <w:sz w:val="24"/>
              </w:rPr>
              <w:instrText xml:space="preserve"> </w:instrText>
            </w:r>
            <w:r w:rsidR="00A54983" w:rsidRPr="007819F5">
              <w:rPr>
                <w:rFonts w:asciiTheme="minorEastAsia" w:eastAsiaTheme="minorEastAsia" w:hAnsiTheme="minorEastAsia" w:cs="宋体" w:hint="eastAsia"/>
                <w:sz w:val="24"/>
              </w:rPr>
              <w:instrText>eq \o\ac(□,</w:instrText>
            </w:r>
            <w:r w:rsidR="00A54983" w:rsidRPr="007819F5">
              <w:rPr>
                <w:rFonts w:asciiTheme="minorEastAsia" w:eastAsiaTheme="minorEastAsia" w:hAnsiTheme="minorEastAsia" w:cs="宋体" w:hint="eastAsia"/>
                <w:position w:val="2"/>
                <w:sz w:val="14"/>
              </w:rPr>
              <w:instrText>√</w:instrText>
            </w:r>
            <w:r w:rsidR="00A54983" w:rsidRPr="007819F5">
              <w:rPr>
                <w:rFonts w:asciiTheme="minorEastAsia" w:eastAsiaTheme="minorEastAsia" w:hAnsiTheme="minorEastAsia" w:cs="宋体" w:hint="eastAsia"/>
                <w:sz w:val="24"/>
              </w:rPr>
              <w:instrText>)</w:instrText>
            </w:r>
            <w:r w:rsidRPr="007819F5">
              <w:rPr>
                <w:rFonts w:asciiTheme="minorEastAsia" w:eastAsiaTheme="minorEastAsia" w:hAnsiTheme="minorEastAsia" w:cs="宋体"/>
                <w:sz w:val="24"/>
              </w:rPr>
              <w:fldChar w:fldCharType="end"/>
            </w:r>
            <w:r w:rsidR="00A54983" w:rsidRPr="007819F5">
              <w:rPr>
                <w:rFonts w:asciiTheme="minorEastAsia" w:eastAsiaTheme="minorEastAsia" w:hAnsiTheme="minorEastAsia" w:cs="宋体" w:hint="eastAsia"/>
                <w:sz w:val="24"/>
                <w:szCs w:val="24"/>
              </w:rPr>
              <w:t xml:space="preserve">技术转移  □研发费用加计扣除  □知识产权  □科技金融 </w:t>
            </w:r>
          </w:p>
          <w:p w:rsidR="00A54983" w:rsidRPr="007819F5" w:rsidRDefault="00A54983" w:rsidP="00F86099">
            <w:pPr>
              <w:pStyle w:val="ListParagraph1"/>
              <w:ind w:firstLineChars="0" w:firstLine="0"/>
              <w:jc w:val="left"/>
              <w:rPr>
                <w:rFonts w:asciiTheme="minorEastAsia" w:eastAsiaTheme="minorEastAsia" w:hAnsiTheme="minorEastAsia"/>
                <w:sz w:val="24"/>
                <w:szCs w:val="24"/>
              </w:rPr>
            </w:pPr>
            <w:r w:rsidRPr="007819F5">
              <w:rPr>
                <w:rFonts w:asciiTheme="minorEastAsia" w:eastAsiaTheme="minorEastAsia" w:hAnsiTheme="minorEastAsia" w:cs="宋体" w:hint="eastAsia"/>
                <w:sz w:val="24"/>
                <w:szCs w:val="24"/>
              </w:rPr>
              <w:t xml:space="preserve">□检验检测  □质量体系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hint="eastAsia"/>
                <w:sz w:val="24"/>
                <w:szCs w:val="24"/>
              </w:rPr>
              <w:t xml:space="preserve">行业政策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hint="eastAsia"/>
                <w:sz w:val="24"/>
                <w:szCs w:val="24"/>
              </w:rPr>
              <w:t xml:space="preserve">科技政策  □招标采购 </w:t>
            </w:r>
          </w:p>
          <w:p w:rsidR="00A54983" w:rsidRPr="007819F5" w:rsidRDefault="00A54983" w:rsidP="00F86099">
            <w:pPr>
              <w:pStyle w:val="ListParagraph1"/>
              <w:ind w:firstLineChars="0" w:firstLine="0"/>
              <w:jc w:val="left"/>
              <w:rPr>
                <w:rFonts w:asciiTheme="minorEastAsia" w:eastAsiaTheme="minorEastAsia" w:hAnsiTheme="minorEastAsia" w:cs="宋体"/>
                <w:sz w:val="24"/>
                <w:szCs w:val="24"/>
              </w:rPr>
            </w:pPr>
            <w:r w:rsidRPr="007819F5">
              <w:rPr>
                <w:rFonts w:asciiTheme="minorEastAsia" w:eastAsiaTheme="minorEastAsia" w:hAnsiTheme="minorEastAsia" w:hint="eastAsia"/>
                <w:sz w:val="24"/>
                <w:szCs w:val="24"/>
              </w:rPr>
              <w:t>□产品/服务市场占有率分析  □市场前景分析  □企业发展战略咨询           □其他</w:t>
            </w:r>
            <w:r w:rsidRPr="007819F5">
              <w:rPr>
                <w:rFonts w:asciiTheme="minorEastAsia" w:eastAsiaTheme="minorEastAsia" w:hAnsiTheme="minorEastAsia" w:hint="eastAsia"/>
                <w:sz w:val="24"/>
                <w:szCs w:val="24"/>
                <w:u w:val="single"/>
              </w:rPr>
              <w:t xml:space="preserve">                                 </w:t>
            </w:r>
          </w:p>
        </w:tc>
      </w:tr>
      <w:tr w:rsidR="00A54983" w:rsidRPr="007819F5" w:rsidTr="00F86099">
        <w:tc>
          <w:tcPr>
            <w:tcW w:w="8745" w:type="dxa"/>
            <w:gridSpan w:val="11"/>
            <w:tcBorders>
              <w:top w:val="single" w:sz="4" w:space="0" w:color="auto"/>
              <w:left w:val="single" w:sz="4" w:space="0" w:color="auto"/>
              <w:bottom w:val="single" w:sz="4" w:space="0" w:color="auto"/>
              <w:right w:val="single" w:sz="4" w:space="0" w:color="auto"/>
            </w:tcBorders>
          </w:tcPr>
          <w:p w:rsidR="00A54983" w:rsidRPr="007819F5" w:rsidRDefault="00A54983" w:rsidP="00F86099">
            <w:pPr>
              <w:jc w:val="center"/>
              <w:rPr>
                <w:rFonts w:asciiTheme="minorEastAsia" w:eastAsiaTheme="minorEastAsia" w:hAnsiTheme="minorEastAsia" w:cs="宋体"/>
                <w:sz w:val="24"/>
                <w:u w:val="single"/>
              </w:rPr>
            </w:pPr>
            <w:r w:rsidRPr="007819F5">
              <w:rPr>
                <w:rFonts w:asciiTheme="minorEastAsia" w:eastAsiaTheme="minorEastAsia" w:hAnsiTheme="minorEastAsia" w:cs="宋体" w:hint="eastAsia"/>
                <w:b/>
                <w:bCs/>
                <w:sz w:val="24"/>
              </w:rPr>
              <w:t>管理信息</w:t>
            </w:r>
          </w:p>
        </w:tc>
      </w:tr>
      <w:tr w:rsidR="00A54983" w:rsidRPr="007819F5" w:rsidTr="00F86099">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同意公开</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 xml:space="preserve">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kern w:val="0"/>
                <w:sz w:val="24"/>
              </w:rPr>
              <w:t xml:space="preserve">是                              </w:t>
            </w:r>
            <w:r w:rsidRPr="007819F5">
              <w:rPr>
                <w:rFonts w:asciiTheme="minorEastAsia" w:eastAsiaTheme="minorEastAsia" w:hAnsiTheme="minorEastAsia" w:cs="宋体" w:hint="eastAsia"/>
                <w:sz w:val="24"/>
              </w:rPr>
              <w:t xml:space="preserve"> □否</w:t>
            </w:r>
          </w:p>
          <w:p w:rsidR="00A54983" w:rsidRPr="007819F5" w:rsidRDefault="00A54983" w:rsidP="00F86099">
            <w:pPr>
              <w:rPr>
                <w:rFonts w:asciiTheme="minorEastAsia" w:eastAsiaTheme="minorEastAsia" w:hAnsiTheme="minorEastAsia" w:cs="宋体"/>
                <w:sz w:val="24"/>
                <w:u w:val="single"/>
              </w:rPr>
            </w:pPr>
            <w:r w:rsidRPr="007819F5">
              <w:rPr>
                <w:rFonts w:asciiTheme="minorEastAsia" w:eastAsiaTheme="minorEastAsia" w:hAnsiTheme="minorEastAsia" w:cs="宋体" w:hint="eastAsia"/>
                <w:sz w:val="24"/>
              </w:rPr>
              <w:t xml:space="preserve"> □</w:t>
            </w:r>
            <w:r w:rsidRPr="007819F5">
              <w:rPr>
                <w:rFonts w:asciiTheme="minorEastAsia" w:eastAsiaTheme="minorEastAsia" w:hAnsiTheme="minorEastAsia" w:cs="宋体" w:hint="eastAsia"/>
                <w:kern w:val="0"/>
                <w:sz w:val="24"/>
              </w:rPr>
              <w:t>部分公开(说明）</w:t>
            </w:r>
            <w:r w:rsidRPr="007819F5">
              <w:rPr>
                <w:rFonts w:asciiTheme="minorEastAsia" w:eastAsiaTheme="minorEastAsia" w:hAnsiTheme="minorEastAsia" w:cs="宋体" w:hint="eastAsia"/>
                <w:sz w:val="24"/>
                <w:u w:val="single"/>
              </w:rPr>
              <w:t xml:space="preserve">                                              </w:t>
            </w:r>
          </w:p>
        </w:tc>
      </w:tr>
      <w:tr w:rsidR="00A54983" w:rsidRPr="007819F5" w:rsidTr="00F86099">
        <w:tc>
          <w:tcPr>
            <w:tcW w:w="1690"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同意接受</w:t>
            </w:r>
          </w:p>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sz w:val="24"/>
              </w:rPr>
              <w:t xml:space="preserve">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kern w:val="0"/>
                <w:sz w:val="24"/>
              </w:rPr>
              <w:t xml:space="preserve">是                </w:t>
            </w:r>
          </w:p>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 xml:space="preserve"> </w:t>
            </w:r>
            <w:r w:rsidRPr="007819F5">
              <w:rPr>
                <w:rFonts w:asciiTheme="minorEastAsia" w:eastAsiaTheme="minorEastAsia" w:hAnsiTheme="minorEastAsia" w:cs="宋体" w:hint="eastAsia"/>
                <w:sz w:val="24"/>
              </w:rPr>
              <w:t>□</w:t>
            </w:r>
            <w:r w:rsidRPr="007819F5">
              <w:rPr>
                <w:rFonts w:asciiTheme="minorEastAsia" w:eastAsiaTheme="minorEastAsia" w:hAnsiTheme="minorEastAsia" w:cs="宋体" w:hint="eastAsia"/>
                <w:kern w:val="0"/>
                <w:sz w:val="24"/>
              </w:rPr>
              <w:t>否</w:t>
            </w:r>
          </w:p>
        </w:tc>
      </w:tr>
      <w:tr w:rsidR="00A54983" w:rsidRPr="007819F5" w:rsidTr="00F86099">
        <w:tc>
          <w:tcPr>
            <w:tcW w:w="1690"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sz w:val="24"/>
              </w:rPr>
              <w:t xml:space="preserve">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kern w:val="0"/>
                <w:sz w:val="24"/>
              </w:rPr>
              <w:t>是</w:t>
            </w:r>
          </w:p>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 xml:space="preserve"> </w:t>
            </w:r>
            <w:r w:rsidRPr="007819F5">
              <w:rPr>
                <w:rFonts w:asciiTheme="minorEastAsia" w:eastAsiaTheme="minorEastAsia" w:hAnsiTheme="minorEastAsia" w:cs="宋体" w:hint="eastAsia"/>
                <w:sz w:val="24"/>
              </w:rPr>
              <w:t>□</w:t>
            </w:r>
            <w:r w:rsidRPr="007819F5">
              <w:rPr>
                <w:rFonts w:asciiTheme="minorEastAsia" w:eastAsiaTheme="minorEastAsia" w:hAnsiTheme="minorEastAsia" w:cs="宋体" w:hint="eastAsia"/>
                <w:kern w:val="0"/>
                <w:sz w:val="24"/>
              </w:rPr>
              <w:t>否</w:t>
            </w:r>
          </w:p>
        </w:tc>
      </w:tr>
      <w:tr w:rsidR="00A54983" w:rsidRPr="007819F5" w:rsidTr="00F86099">
        <w:tc>
          <w:tcPr>
            <w:tcW w:w="1690"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A54983" w:rsidRPr="007819F5" w:rsidRDefault="00A54983" w:rsidP="00F86099">
            <w:pPr>
              <w:rPr>
                <w:rFonts w:asciiTheme="minorEastAsia" w:eastAsiaTheme="minorEastAsia" w:hAnsiTheme="minorEastAsia" w:cs="宋体"/>
                <w:sz w:val="24"/>
              </w:rPr>
            </w:pPr>
            <w:r w:rsidRPr="007819F5">
              <w:rPr>
                <w:rFonts w:asciiTheme="minorEastAsia" w:eastAsiaTheme="minorEastAsia" w:hAnsiTheme="minorEastAsia" w:cs="宋体" w:hint="eastAsia"/>
                <w:sz w:val="24"/>
              </w:rPr>
              <w:t xml:space="preserve"> □</w:t>
            </w:r>
            <w:r w:rsidRPr="007819F5">
              <w:rPr>
                <w:rFonts w:asciiTheme="minorEastAsia" w:eastAsiaTheme="minorEastAsia" w:hAnsiTheme="minorEastAsia" w:cs="宋体" w:hint="eastAsia"/>
                <w:kern w:val="0"/>
                <w:sz w:val="24"/>
              </w:rPr>
              <w:t>是，金额</w:t>
            </w:r>
            <w:r w:rsidRPr="007819F5">
              <w:rPr>
                <w:rFonts w:asciiTheme="minorEastAsia" w:eastAsiaTheme="minorEastAsia" w:hAnsiTheme="minorEastAsia" w:cs="宋体" w:hint="eastAsia"/>
                <w:sz w:val="24"/>
                <w:u w:val="single"/>
              </w:rPr>
              <w:t xml:space="preserve">              </w:t>
            </w:r>
            <w:r w:rsidRPr="007819F5">
              <w:rPr>
                <w:rFonts w:asciiTheme="minorEastAsia" w:eastAsiaTheme="minorEastAsia" w:hAnsiTheme="minorEastAsia" w:cs="宋体" w:hint="eastAsia"/>
                <w:sz w:val="24"/>
              </w:rPr>
              <w:t>万元。</w:t>
            </w:r>
            <w:r w:rsidRPr="007819F5">
              <w:rPr>
                <w:rFonts w:asciiTheme="minorEastAsia" w:eastAsiaTheme="minorEastAsia" w:hAnsiTheme="minorEastAsia" w:cs="宋体" w:hint="eastAsia"/>
                <w:kern w:val="0"/>
                <w:sz w:val="24"/>
              </w:rPr>
              <w:t>（奖金仅用作奖励现场参赛者，不作为技术转让、技术许可或其他独占性合作的前提条件）</w:t>
            </w:r>
          </w:p>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sz w:val="24"/>
              </w:rPr>
              <w:t xml:space="preserve"> </w:t>
            </w:r>
            <w:r w:rsidR="00F8794E" w:rsidRPr="007819F5">
              <w:rPr>
                <w:rFonts w:asciiTheme="minorEastAsia" w:eastAsiaTheme="minorEastAsia" w:hAnsiTheme="minorEastAsia" w:cs="宋体"/>
                <w:sz w:val="24"/>
              </w:rPr>
              <w:fldChar w:fldCharType="begin"/>
            </w:r>
            <w:r w:rsidRPr="007819F5">
              <w:rPr>
                <w:rFonts w:asciiTheme="minorEastAsia" w:eastAsiaTheme="minorEastAsia" w:hAnsiTheme="minorEastAsia" w:cs="宋体"/>
                <w:sz w:val="24"/>
              </w:rPr>
              <w:instrText xml:space="preserve"> </w:instrText>
            </w:r>
            <w:r w:rsidRPr="007819F5">
              <w:rPr>
                <w:rFonts w:asciiTheme="minorEastAsia" w:eastAsiaTheme="minorEastAsia" w:hAnsiTheme="minorEastAsia" w:cs="宋体" w:hint="eastAsia"/>
                <w:sz w:val="24"/>
              </w:rPr>
              <w:instrText>eq \o\ac(□,</w:instrText>
            </w:r>
            <w:r w:rsidRPr="007819F5">
              <w:rPr>
                <w:rFonts w:asciiTheme="minorEastAsia" w:eastAsiaTheme="minorEastAsia" w:hAnsiTheme="minorEastAsia" w:cs="宋体" w:hint="eastAsia"/>
                <w:position w:val="2"/>
                <w:sz w:val="14"/>
              </w:rPr>
              <w:instrText>√</w:instrText>
            </w:r>
            <w:r w:rsidRPr="007819F5">
              <w:rPr>
                <w:rFonts w:asciiTheme="minorEastAsia" w:eastAsiaTheme="minorEastAsia" w:hAnsiTheme="minorEastAsia" w:cs="宋体" w:hint="eastAsia"/>
                <w:sz w:val="24"/>
              </w:rPr>
              <w:instrText>)</w:instrText>
            </w:r>
            <w:r w:rsidR="00F8794E" w:rsidRPr="007819F5">
              <w:rPr>
                <w:rFonts w:asciiTheme="minorEastAsia" w:eastAsiaTheme="minorEastAsia" w:hAnsiTheme="minorEastAsia" w:cs="宋体"/>
                <w:sz w:val="24"/>
              </w:rPr>
              <w:fldChar w:fldCharType="end"/>
            </w:r>
            <w:r w:rsidRPr="007819F5">
              <w:rPr>
                <w:rFonts w:asciiTheme="minorEastAsia" w:eastAsiaTheme="minorEastAsia" w:hAnsiTheme="minorEastAsia" w:cs="宋体" w:hint="eastAsia"/>
                <w:kern w:val="0"/>
                <w:sz w:val="24"/>
              </w:rPr>
              <w:t>否</w:t>
            </w:r>
          </w:p>
          <w:p w:rsidR="00A54983" w:rsidRPr="007819F5" w:rsidRDefault="00A54983" w:rsidP="00F86099">
            <w:pPr>
              <w:rPr>
                <w:rFonts w:asciiTheme="minorEastAsia" w:eastAsiaTheme="minorEastAsia" w:hAnsiTheme="minorEastAsia" w:cs="宋体"/>
                <w:kern w:val="0"/>
                <w:sz w:val="24"/>
              </w:rPr>
            </w:pPr>
            <w:r w:rsidRPr="007819F5">
              <w:rPr>
                <w:rFonts w:asciiTheme="minorEastAsia" w:eastAsiaTheme="minorEastAsia" w:hAnsiTheme="minorEastAsia" w:cs="宋体" w:hint="eastAsia"/>
                <w:kern w:val="0"/>
                <w:sz w:val="24"/>
              </w:rPr>
              <w:br/>
              <w:t xml:space="preserve">                     法人代表：   肖杰  2017年9月 15日</w:t>
            </w:r>
          </w:p>
        </w:tc>
      </w:tr>
      <w:tr w:rsidR="00A54983" w:rsidRPr="007819F5" w:rsidTr="00F86099">
        <w:tc>
          <w:tcPr>
            <w:tcW w:w="1690" w:type="dxa"/>
            <w:gridSpan w:val="2"/>
            <w:tcBorders>
              <w:top w:val="single" w:sz="4" w:space="0" w:color="auto"/>
              <w:left w:val="single" w:sz="4" w:space="0" w:color="auto"/>
              <w:bottom w:val="single" w:sz="4" w:space="0" w:color="auto"/>
              <w:right w:val="single" w:sz="4" w:space="0" w:color="auto"/>
            </w:tcBorders>
            <w:vAlign w:val="center"/>
          </w:tcPr>
          <w:p w:rsidR="00A54983" w:rsidRPr="007819F5" w:rsidRDefault="00A54983" w:rsidP="00F86099">
            <w:pPr>
              <w:jc w:val="center"/>
              <w:rPr>
                <w:rFonts w:asciiTheme="minorEastAsia" w:eastAsiaTheme="minorEastAsia" w:hAnsiTheme="minorEastAsia" w:cs="宋体"/>
                <w:kern w:val="0"/>
                <w:sz w:val="24"/>
              </w:rPr>
            </w:pPr>
          </w:p>
        </w:tc>
        <w:tc>
          <w:tcPr>
            <w:tcW w:w="7055" w:type="dxa"/>
            <w:gridSpan w:val="9"/>
            <w:tcBorders>
              <w:top w:val="single" w:sz="4" w:space="0" w:color="auto"/>
              <w:left w:val="single" w:sz="4" w:space="0" w:color="auto"/>
              <w:bottom w:val="single" w:sz="4" w:space="0" w:color="auto"/>
              <w:right w:val="single" w:sz="4" w:space="0" w:color="auto"/>
            </w:tcBorders>
          </w:tcPr>
          <w:p w:rsidR="00A54983" w:rsidRPr="007819F5" w:rsidRDefault="00A54983" w:rsidP="00F86099">
            <w:pPr>
              <w:rPr>
                <w:rFonts w:asciiTheme="minorEastAsia" w:eastAsiaTheme="minorEastAsia" w:hAnsiTheme="minorEastAsia" w:cs="宋体"/>
                <w:sz w:val="24"/>
              </w:rPr>
            </w:pPr>
          </w:p>
        </w:tc>
      </w:tr>
    </w:tbl>
    <w:p w:rsidR="00A54983" w:rsidRPr="007819F5" w:rsidRDefault="00A54983" w:rsidP="00A54983">
      <w:pPr>
        <w:rPr>
          <w:rFonts w:asciiTheme="minorEastAsia" w:eastAsiaTheme="minorEastAsia" w:hAnsiTheme="minorEastAsia"/>
          <w:sz w:val="32"/>
          <w:szCs w:val="32"/>
        </w:rPr>
      </w:pPr>
    </w:p>
    <w:p w:rsidR="00A54983" w:rsidRPr="007819F5" w:rsidRDefault="00A54983" w:rsidP="00A54983">
      <w:pPr>
        <w:rPr>
          <w:rFonts w:asciiTheme="minorEastAsia" w:eastAsiaTheme="minorEastAsia" w:hAnsiTheme="minorEastAsia"/>
          <w:sz w:val="32"/>
          <w:szCs w:val="32"/>
        </w:rPr>
      </w:pPr>
    </w:p>
    <w:p w:rsidR="005720E4" w:rsidRPr="007819F5" w:rsidRDefault="005720E4">
      <w:pPr>
        <w:rPr>
          <w:rFonts w:asciiTheme="minorEastAsia" w:eastAsiaTheme="minorEastAsia" w:hAnsiTheme="minorEastAsia"/>
        </w:rPr>
      </w:pPr>
    </w:p>
    <w:sectPr w:rsidR="005720E4" w:rsidRPr="007819F5" w:rsidSect="005720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5BB" w:rsidRDefault="00B575BB" w:rsidP="007819F5">
      <w:r>
        <w:separator/>
      </w:r>
    </w:p>
  </w:endnote>
  <w:endnote w:type="continuationSeparator" w:id="1">
    <w:p w:rsidR="00B575BB" w:rsidRDefault="00B575BB" w:rsidP="007819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5BB" w:rsidRDefault="00B575BB" w:rsidP="007819F5">
      <w:r>
        <w:separator/>
      </w:r>
    </w:p>
  </w:footnote>
  <w:footnote w:type="continuationSeparator" w:id="1">
    <w:p w:rsidR="00B575BB" w:rsidRDefault="00B575BB" w:rsidP="007819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4983"/>
    <w:rsid w:val="000001AA"/>
    <w:rsid w:val="0000434D"/>
    <w:rsid w:val="0002002C"/>
    <w:rsid w:val="000226A9"/>
    <w:rsid w:val="00022CC8"/>
    <w:rsid w:val="00034187"/>
    <w:rsid w:val="000401D2"/>
    <w:rsid w:val="000427B9"/>
    <w:rsid w:val="00044358"/>
    <w:rsid w:val="00055994"/>
    <w:rsid w:val="0007780A"/>
    <w:rsid w:val="000A336A"/>
    <w:rsid w:val="000B4FCF"/>
    <w:rsid w:val="000B717C"/>
    <w:rsid w:val="000D17C6"/>
    <w:rsid w:val="000D17E0"/>
    <w:rsid w:val="000D2CEF"/>
    <w:rsid w:val="000E0458"/>
    <w:rsid w:val="000E22F9"/>
    <w:rsid w:val="000F2D8F"/>
    <w:rsid w:val="000F5131"/>
    <w:rsid w:val="00103E79"/>
    <w:rsid w:val="00104C26"/>
    <w:rsid w:val="00125E01"/>
    <w:rsid w:val="00137263"/>
    <w:rsid w:val="0014276B"/>
    <w:rsid w:val="001433F4"/>
    <w:rsid w:val="00143CF0"/>
    <w:rsid w:val="00147E2B"/>
    <w:rsid w:val="00153BA4"/>
    <w:rsid w:val="00164F0E"/>
    <w:rsid w:val="00166404"/>
    <w:rsid w:val="0017682F"/>
    <w:rsid w:val="00177492"/>
    <w:rsid w:val="001A0990"/>
    <w:rsid w:val="001B1F1C"/>
    <w:rsid w:val="001B302C"/>
    <w:rsid w:val="001C0062"/>
    <w:rsid w:val="001C33D1"/>
    <w:rsid w:val="001C3FE7"/>
    <w:rsid w:val="001D691A"/>
    <w:rsid w:val="001F5DEC"/>
    <w:rsid w:val="00220D9E"/>
    <w:rsid w:val="00224770"/>
    <w:rsid w:val="0024251C"/>
    <w:rsid w:val="00246DDB"/>
    <w:rsid w:val="00250743"/>
    <w:rsid w:val="002550DB"/>
    <w:rsid w:val="002572F9"/>
    <w:rsid w:val="002627F2"/>
    <w:rsid w:val="00271D8A"/>
    <w:rsid w:val="00276052"/>
    <w:rsid w:val="00280AF6"/>
    <w:rsid w:val="00284126"/>
    <w:rsid w:val="0028514C"/>
    <w:rsid w:val="0028712C"/>
    <w:rsid w:val="00291CD4"/>
    <w:rsid w:val="002953D1"/>
    <w:rsid w:val="002A7E9E"/>
    <w:rsid w:val="002B4272"/>
    <w:rsid w:val="002C68FE"/>
    <w:rsid w:val="002C6D62"/>
    <w:rsid w:val="002E6841"/>
    <w:rsid w:val="003030CF"/>
    <w:rsid w:val="00315CD6"/>
    <w:rsid w:val="003422A4"/>
    <w:rsid w:val="00342F07"/>
    <w:rsid w:val="00344A68"/>
    <w:rsid w:val="00345F03"/>
    <w:rsid w:val="00350C49"/>
    <w:rsid w:val="0035180B"/>
    <w:rsid w:val="00373C0F"/>
    <w:rsid w:val="00387B1E"/>
    <w:rsid w:val="00393348"/>
    <w:rsid w:val="003B2BB8"/>
    <w:rsid w:val="003B3D0B"/>
    <w:rsid w:val="003C6485"/>
    <w:rsid w:val="003D0AF3"/>
    <w:rsid w:val="003D2EE4"/>
    <w:rsid w:val="003D7301"/>
    <w:rsid w:val="003F3EA3"/>
    <w:rsid w:val="003F61A3"/>
    <w:rsid w:val="003F7F2C"/>
    <w:rsid w:val="0041108E"/>
    <w:rsid w:val="004162A9"/>
    <w:rsid w:val="00416E74"/>
    <w:rsid w:val="00417CA7"/>
    <w:rsid w:val="00421284"/>
    <w:rsid w:val="0042148D"/>
    <w:rsid w:val="00422438"/>
    <w:rsid w:val="004270CE"/>
    <w:rsid w:val="00427826"/>
    <w:rsid w:val="00432717"/>
    <w:rsid w:val="00432A3A"/>
    <w:rsid w:val="00433D9E"/>
    <w:rsid w:val="004445F3"/>
    <w:rsid w:val="004507A7"/>
    <w:rsid w:val="00451DB0"/>
    <w:rsid w:val="00462666"/>
    <w:rsid w:val="00466312"/>
    <w:rsid w:val="00474570"/>
    <w:rsid w:val="004771FC"/>
    <w:rsid w:val="0048330D"/>
    <w:rsid w:val="00487F6B"/>
    <w:rsid w:val="004C4A8E"/>
    <w:rsid w:val="004D0B0D"/>
    <w:rsid w:val="004D2D4E"/>
    <w:rsid w:val="004D6BC8"/>
    <w:rsid w:val="004D6D40"/>
    <w:rsid w:val="004E7607"/>
    <w:rsid w:val="004F02D8"/>
    <w:rsid w:val="004F62CF"/>
    <w:rsid w:val="004F6D2F"/>
    <w:rsid w:val="005001DB"/>
    <w:rsid w:val="00501631"/>
    <w:rsid w:val="005150F2"/>
    <w:rsid w:val="0052393A"/>
    <w:rsid w:val="00525E60"/>
    <w:rsid w:val="00533702"/>
    <w:rsid w:val="0054006D"/>
    <w:rsid w:val="00543813"/>
    <w:rsid w:val="005720E4"/>
    <w:rsid w:val="005757CD"/>
    <w:rsid w:val="00580D03"/>
    <w:rsid w:val="005864F3"/>
    <w:rsid w:val="0058790A"/>
    <w:rsid w:val="00591526"/>
    <w:rsid w:val="00597D82"/>
    <w:rsid w:val="005A1842"/>
    <w:rsid w:val="005C242E"/>
    <w:rsid w:val="005D7E04"/>
    <w:rsid w:val="005E3F69"/>
    <w:rsid w:val="005E4466"/>
    <w:rsid w:val="005E4691"/>
    <w:rsid w:val="005E6EB7"/>
    <w:rsid w:val="005F3D1E"/>
    <w:rsid w:val="005F6155"/>
    <w:rsid w:val="006007FE"/>
    <w:rsid w:val="00601108"/>
    <w:rsid w:val="00611178"/>
    <w:rsid w:val="006166D9"/>
    <w:rsid w:val="0061673C"/>
    <w:rsid w:val="00617233"/>
    <w:rsid w:val="00665E19"/>
    <w:rsid w:val="00695BE9"/>
    <w:rsid w:val="00696EA8"/>
    <w:rsid w:val="006C7CA5"/>
    <w:rsid w:val="006D1B3B"/>
    <w:rsid w:val="006D2CFB"/>
    <w:rsid w:val="006F7BD1"/>
    <w:rsid w:val="007010F7"/>
    <w:rsid w:val="00723451"/>
    <w:rsid w:val="00724C41"/>
    <w:rsid w:val="00732434"/>
    <w:rsid w:val="0073587E"/>
    <w:rsid w:val="00742D5C"/>
    <w:rsid w:val="007460E4"/>
    <w:rsid w:val="00747512"/>
    <w:rsid w:val="00757043"/>
    <w:rsid w:val="0077175F"/>
    <w:rsid w:val="007804EE"/>
    <w:rsid w:val="007819F5"/>
    <w:rsid w:val="00785DBA"/>
    <w:rsid w:val="00785EC5"/>
    <w:rsid w:val="00791BBF"/>
    <w:rsid w:val="007922A6"/>
    <w:rsid w:val="0079275C"/>
    <w:rsid w:val="00797FF2"/>
    <w:rsid w:val="007A607D"/>
    <w:rsid w:val="007D6064"/>
    <w:rsid w:val="007E1FAB"/>
    <w:rsid w:val="007E3961"/>
    <w:rsid w:val="007F3571"/>
    <w:rsid w:val="008268D6"/>
    <w:rsid w:val="008309EE"/>
    <w:rsid w:val="008361EC"/>
    <w:rsid w:val="0083644B"/>
    <w:rsid w:val="00836C3F"/>
    <w:rsid w:val="00836F0F"/>
    <w:rsid w:val="0085068D"/>
    <w:rsid w:val="00864090"/>
    <w:rsid w:val="00867DF7"/>
    <w:rsid w:val="0087050D"/>
    <w:rsid w:val="008743A3"/>
    <w:rsid w:val="00880378"/>
    <w:rsid w:val="00880837"/>
    <w:rsid w:val="0088684E"/>
    <w:rsid w:val="00896BE9"/>
    <w:rsid w:val="008C0DF9"/>
    <w:rsid w:val="008D4954"/>
    <w:rsid w:val="008D5A42"/>
    <w:rsid w:val="008E0679"/>
    <w:rsid w:val="009265FE"/>
    <w:rsid w:val="009347E8"/>
    <w:rsid w:val="0095433C"/>
    <w:rsid w:val="00955CA3"/>
    <w:rsid w:val="00957526"/>
    <w:rsid w:val="0096544D"/>
    <w:rsid w:val="00972AA4"/>
    <w:rsid w:val="0097408C"/>
    <w:rsid w:val="00975502"/>
    <w:rsid w:val="00975EE6"/>
    <w:rsid w:val="0098027D"/>
    <w:rsid w:val="009921A2"/>
    <w:rsid w:val="009A2E00"/>
    <w:rsid w:val="009A3976"/>
    <w:rsid w:val="009B3ACC"/>
    <w:rsid w:val="009C0722"/>
    <w:rsid w:val="009C4BCD"/>
    <w:rsid w:val="009C7E78"/>
    <w:rsid w:val="009F7D18"/>
    <w:rsid w:val="00A10672"/>
    <w:rsid w:val="00A21BD2"/>
    <w:rsid w:val="00A24892"/>
    <w:rsid w:val="00A25CF7"/>
    <w:rsid w:val="00A35F9E"/>
    <w:rsid w:val="00A379EE"/>
    <w:rsid w:val="00A43E73"/>
    <w:rsid w:val="00A45465"/>
    <w:rsid w:val="00A50716"/>
    <w:rsid w:val="00A54983"/>
    <w:rsid w:val="00A5672A"/>
    <w:rsid w:val="00A603B2"/>
    <w:rsid w:val="00A6622E"/>
    <w:rsid w:val="00A749CB"/>
    <w:rsid w:val="00A75E64"/>
    <w:rsid w:val="00A851BA"/>
    <w:rsid w:val="00A90F7D"/>
    <w:rsid w:val="00A95C3A"/>
    <w:rsid w:val="00AB244C"/>
    <w:rsid w:val="00AC6A31"/>
    <w:rsid w:val="00AD0369"/>
    <w:rsid w:val="00AD5074"/>
    <w:rsid w:val="00AD532E"/>
    <w:rsid w:val="00AE0544"/>
    <w:rsid w:val="00AE4E8D"/>
    <w:rsid w:val="00AE78A4"/>
    <w:rsid w:val="00AF59A1"/>
    <w:rsid w:val="00AF7B16"/>
    <w:rsid w:val="00B117B3"/>
    <w:rsid w:val="00B142D5"/>
    <w:rsid w:val="00B14774"/>
    <w:rsid w:val="00B245CD"/>
    <w:rsid w:val="00B267AD"/>
    <w:rsid w:val="00B26EC1"/>
    <w:rsid w:val="00B275BE"/>
    <w:rsid w:val="00B32190"/>
    <w:rsid w:val="00B53427"/>
    <w:rsid w:val="00B573FD"/>
    <w:rsid w:val="00B575BB"/>
    <w:rsid w:val="00B66ABE"/>
    <w:rsid w:val="00B66CDD"/>
    <w:rsid w:val="00B97EFE"/>
    <w:rsid w:val="00BA7D6B"/>
    <w:rsid w:val="00BB5FE6"/>
    <w:rsid w:val="00BB6E7B"/>
    <w:rsid w:val="00BC1F94"/>
    <w:rsid w:val="00BE13E8"/>
    <w:rsid w:val="00BE4782"/>
    <w:rsid w:val="00BE715C"/>
    <w:rsid w:val="00BF463E"/>
    <w:rsid w:val="00BF5C99"/>
    <w:rsid w:val="00C0043E"/>
    <w:rsid w:val="00C00E84"/>
    <w:rsid w:val="00C032C8"/>
    <w:rsid w:val="00C035D0"/>
    <w:rsid w:val="00C1786F"/>
    <w:rsid w:val="00C415E4"/>
    <w:rsid w:val="00C42835"/>
    <w:rsid w:val="00C456C2"/>
    <w:rsid w:val="00C51927"/>
    <w:rsid w:val="00C71575"/>
    <w:rsid w:val="00C728D5"/>
    <w:rsid w:val="00C777C9"/>
    <w:rsid w:val="00C77846"/>
    <w:rsid w:val="00C81454"/>
    <w:rsid w:val="00C81455"/>
    <w:rsid w:val="00C93E68"/>
    <w:rsid w:val="00CA0B96"/>
    <w:rsid w:val="00CA12BA"/>
    <w:rsid w:val="00CA14B2"/>
    <w:rsid w:val="00CA6221"/>
    <w:rsid w:val="00CB3627"/>
    <w:rsid w:val="00CC4390"/>
    <w:rsid w:val="00CD3D41"/>
    <w:rsid w:val="00CD72C1"/>
    <w:rsid w:val="00CE6A81"/>
    <w:rsid w:val="00CE71A6"/>
    <w:rsid w:val="00CF2D72"/>
    <w:rsid w:val="00D167E2"/>
    <w:rsid w:val="00D21A62"/>
    <w:rsid w:val="00D22D75"/>
    <w:rsid w:val="00D2361D"/>
    <w:rsid w:val="00D26C52"/>
    <w:rsid w:val="00D30548"/>
    <w:rsid w:val="00D339E1"/>
    <w:rsid w:val="00D36496"/>
    <w:rsid w:val="00D510AE"/>
    <w:rsid w:val="00D51571"/>
    <w:rsid w:val="00D718BE"/>
    <w:rsid w:val="00D7325F"/>
    <w:rsid w:val="00D771EA"/>
    <w:rsid w:val="00D77B78"/>
    <w:rsid w:val="00D854CA"/>
    <w:rsid w:val="00D86A70"/>
    <w:rsid w:val="00D9049E"/>
    <w:rsid w:val="00D933F4"/>
    <w:rsid w:val="00D96D35"/>
    <w:rsid w:val="00DB0955"/>
    <w:rsid w:val="00DB6B9F"/>
    <w:rsid w:val="00DC06DD"/>
    <w:rsid w:val="00DD3387"/>
    <w:rsid w:val="00DE3F6A"/>
    <w:rsid w:val="00DE5E02"/>
    <w:rsid w:val="00DF0564"/>
    <w:rsid w:val="00DF5477"/>
    <w:rsid w:val="00DF7DDC"/>
    <w:rsid w:val="00E0327F"/>
    <w:rsid w:val="00E13A15"/>
    <w:rsid w:val="00E14970"/>
    <w:rsid w:val="00E32220"/>
    <w:rsid w:val="00E331EA"/>
    <w:rsid w:val="00E34E8B"/>
    <w:rsid w:val="00E43BE7"/>
    <w:rsid w:val="00E44B0F"/>
    <w:rsid w:val="00E46FBD"/>
    <w:rsid w:val="00E67F47"/>
    <w:rsid w:val="00E81864"/>
    <w:rsid w:val="00E87273"/>
    <w:rsid w:val="00E90DC3"/>
    <w:rsid w:val="00EA5A66"/>
    <w:rsid w:val="00EB2D53"/>
    <w:rsid w:val="00EB3C7F"/>
    <w:rsid w:val="00EB7E4F"/>
    <w:rsid w:val="00EC2015"/>
    <w:rsid w:val="00EC3DB5"/>
    <w:rsid w:val="00EC6F4E"/>
    <w:rsid w:val="00ED1FB5"/>
    <w:rsid w:val="00ED5C57"/>
    <w:rsid w:val="00EE1CAF"/>
    <w:rsid w:val="00EE56ED"/>
    <w:rsid w:val="00EE76A1"/>
    <w:rsid w:val="00EF457C"/>
    <w:rsid w:val="00EF6A00"/>
    <w:rsid w:val="00F12D74"/>
    <w:rsid w:val="00F157F5"/>
    <w:rsid w:val="00F17DD8"/>
    <w:rsid w:val="00F23BBD"/>
    <w:rsid w:val="00F24808"/>
    <w:rsid w:val="00F25DDE"/>
    <w:rsid w:val="00F4423F"/>
    <w:rsid w:val="00F45A8D"/>
    <w:rsid w:val="00F53AC7"/>
    <w:rsid w:val="00F6322F"/>
    <w:rsid w:val="00F67B2F"/>
    <w:rsid w:val="00F8490F"/>
    <w:rsid w:val="00F86756"/>
    <w:rsid w:val="00F8794E"/>
    <w:rsid w:val="00F87D3B"/>
    <w:rsid w:val="00F95E30"/>
    <w:rsid w:val="00FC3C67"/>
    <w:rsid w:val="00FD086E"/>
    <w:rsid w:val="00FD10CD"/>
    <w:rsid w:val="00FD2634"/>
    <w:rsid w:val="00FD37E9"/>
    <w:rsid w:val="00FD541B"/>
    <w:rsid w:val="00FD6896"/>
    <w:rsid w:val="00FE1142"/>
    <w:rsid w:val="00FE46B9"/>
    <w:rsid w:val="00FF6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98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A54983"/>
    <w:pPr>
      <w:ind w:firstLineChars="200" w:firstLine="420"/>
    </w:pPr>
    <w:rPr>
      <w:szCs w:val="22"/>
    </w:rPr>
  </w:style>
  <w:style w:type="paragraph" w:styleId="a3">
    <w:name w:val="header"/>
    <w:basedOn w:val="a"/>
    <w:link w:val="Char"/>
    <w:uiPriority w:val="99"/>
    <w:semiHidden/>
    <w:unhideWhenUsed/>
    <w:rsid w:val="00781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19F5"/>
    <w:rPr>
      <w:rFonts w:ascii="Calibri" w:eastAsia="宋体" w:hAnsi="Calibri" w:cs="Times New Roman"/>
      <w:sz w:val="18"/>
      <w:szCs w:val="18"/>
    </w:rPr>
  </w:style>
  <w:style w:type="paragraph" w:styleId="a4">
    <w:name w:val="footer"/>
    <w:basedOn w:val="a"/>
    <w:link w:val="Char0"/>
    <w:uiPriority w:val="99"/>
    <w:semiHidden/>
    <w:unhideWhenUsed/>
    <w:rsid w:val="007819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19F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dcterms:created xsi:type="dcterms:W3CDTF">2017-09-29T07:35:00Z</dcterms:created>
  <dcterms:modified xsi:type="dcterms:W3CDTF">2017-10-11T07:13:00Z</dcterms:modified>
</cp:coreProperties>
</file>