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72A" w:rsidRPr="00C21B7C" w:rsidRDefault="00BC0561">
      <w:pPr>
        <w:rPr>
          <w:rFonts w:asciiTheme="minorEastAsia" w:hAnsiTheme="minorEastAsia"/>
          <w:sz w:val="32"/>
          <w:szCs w:val="32"/>
        </w:rPr>
      </w:pPr>
      <w:r w:rsidRPr="00C21B7C">
        <w:rPr>
          <w:rFonts w:asciiTheme="minorEastAsia" w:hAnsiTheme="minorEastAsia" w:hint="eastAsia"/>
          <w:sz w:val="32"/>
          <w:szCs w:val="32"/>
        </w:rPr>
        <w:t>附3</w:t>
      </w:r>
    </w:p>
    <w:p w:rsidR="0007372A" w:rsidRPr="00C21B7C" w:rsidRDefault="00BC0561">
      <w:pPr>
        <w:jc w:val="center"/>
        <w:rPr>
          <w:rFonts w:asciiTheme="minorEastAsia" w:hAnsiTheme="minorEastAsia"/>
          <w:sz w:val="36"/>
          <w:szCs w:val="36"/>
        </w:rPr>
      </w:pPr>
      <w:r w:rsidRPr="00C21B7C">
        <w:rPr>
          <w:rFonts w:ascii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060"/>
        <w:gridCol w:w="155"/>
        <w:gridCol w:w="284"/>
        <w:gridCol w:w="1454"/>
        <w:gridCol w:w="1158"/>
        <w:gridCol w:w="864"/>
        <w:gridCol w:w="600"/>
        <w:gridCol w:w="599"/>
        <w:gridCol w:w="600"/>
        <w:gridCol w:w="1341"/>
      </w:tblGrid>
      <w:tr w:rsidR="0007372A" w:rsidRPr="00C21B7C">
        <w:tc>
          <w:tcPr>
            <w:tcW w:w="8745" w:type="dxa"/>
            <w:gridSpan w:val="11"/>
            <w:tcBorders>
              <w:top w:val="single" w:sz="4" w:space="0" w:color="auto"/>
              <w:left w:val="single" w:sz="4" w:space="0" w:color="auto"/>
              <w:bottom w:val="single" w:sz="4" w:space="0" w:color="auto"/>
              <w:right w:val="single" w:sz="4" w:space="0" w:color="auto"/>
            </w:tcBorders>
          </w:tcPr>
          <w:p w:rsidR="0007372A" w:rsidRPr="00C21B7C" w:rsidRDefault="00BC0561">
            <w:pPr>
              <w:jc w:val="center"/>
              <w:rPr>
                <w:rFonts w:asciiTheme="minorEastAsia" w:hAnsiTheme="minorEastAsia" w:cs="宋体"/>
                <w:sz w:val="24"/>
                <w:u w:val="single"/>
              </w:rPr>
            </w:pPr>
            <w:r w:rsidRPr="00C21B7C">
              <w:rPr>
                <w:rFonts w:asciiTheme="minorEastAsia" w:hAnsiTheme="minorEastAsia" w:cs="宋体" w:hint="eastAsia"/>
                <w:b/>
                <w:bCs/>
                <w:sz w:val="24"/>
              </w:rPr>
              <w:t>企业信息</w:t>
            </w:r>
          </w:p>
        </w:tc>
      </w:tr>
      <w:tr w:rsidR="0007372A" w:rsidRPr="00C21B7C">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kern w:val="0"/>
                <w:sz w:val="24"/>
              </w:rPr>
            </w:pPr>
            <w:r w:rsidRPr="00C21B7C">
              <w:rPr>
                <w:rFonts w:asciiTheme="minorEastAsia" w:hAnsiTheme="minorEastAsia" w:hint="eastAsia"/>
                <w:kern w:val="0"/>
                <w:sz w:val="24"/>
              </w:rPr>
              <w:t>四川省盛祥玫瑰生态农业开发有限公司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91511325060333173K</w:t>
            </w:r>
          </w:p>
        </w:tc>
      </w:tr>
      <w:tr w:rsidR="0007372A" w:rsidRPr="00C21B7C">
        <w:tc>
          <w:tcPr>
            <w:tcW w:w="2129" w:type="dxa"/>
            <w:gridSpan w:val="4"/>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西充</w:t>
            </w:r>
          </w:p>
        </w:tc>
        <w:tc>
          <w:tcPr>
            <w:tcW w:w="1158" w:type="dxa"/>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kern w:val="0"/>
                <w:sz w:val="24"/>
              </w:rPr>
            </w:pPr>
            <w:r w:rsidRPr="00C21B7C">
              <w:rPr>
                <w:rFonts w:ascii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kern w:val="0"/>
                <w:sz w:val="24"/>
              </w:rPr>
            </w:pPr>
            <w:r w:rsidRPr="00C21B7C">
              <w:rPr>
                <w:rFonts w:asciiTheme="minorEastAsia" w:hAnsiTheme="minorEastAsia" w:hint="eastAsia"/>
                <w:kern w:val="0"/>
                <w:sz w:val="24"/>
              </w:rPr>
              <w:t>杨泽</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18808172618</w:t>
            </w:r>
          </w:p>
        </w:tc>
      </w:tr>
      <w:tr w:rsidR="0007372A" w:rsidRPr="00C21B7C">
        <w:tc>
          <w:tcPr>
            <w:tcW w:w="2129" w:type="dxa"/>
            <w:gridSpan w:val="4"/>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农业</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农产品加工</w:t>
            </w:r>
          </w:p>
        </w:tc>
      </w:tr>
      <w:tr w:rsidR="0007372A" w:rsidRPr="00C21B7C">
        <w:tc>
          <w:tcPr>
            <w:tcW w:w="2129" w:type="dxa"/>
            <w:gridSpan w:val="4"/>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2000万</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kern w:val="0"/>
                <w:sz w:val="24"/>
              </w:rPr>
            </w:pPr>
            <w:r w:rsidRPr="00C21B7C">
              <w:rPr>
                <w:rFonts w:asciiTheme="minorEastAsia" w:hAnsiTheme="minorEastAsia" w:hint="eastAsia"/>
                <w:kern w:val="0"/>
                <w:sz w:val="24"/>
              </w:rPr>
              <w:t>60</w:t>
            </w:r>
          </w:p>
        </w:tc>
      </w:tr>
      <w:tr w:rsidR="0007372A" w:rsidRPr="00C21B7C">
        <w:tc>
          <w:tcPr>
            <w:tcW w:w="8745" w:type="dxa"/>
            <w:gridSpan w:val="11"/>
            <w:tcBorders>
              <w:top w:val="single" w:sz="4" w:space="0" w:color="auto"/>
              <w:left w:val="single" w:sz="4" w:space="0" w:color="auto"/>
              <w:bottom w:val="single" w:sz="4" w:space="0" w:color="auto"/>
              <w:right w:val="single" w:sz="4" w:space="0" w:color="auto"/>
            </w:tcBorders>
          </w:tcPr>
          <w:p w:rsidR="0007372A" w:rsidRPr="00C21B7C" w:rsidRDefault="00BC0561">
            <w:pPr>
              <w:jc w:val="center"/>
              <w:rPr>
                <w:rFonts w:asciiTheme="minorEastAsia" w:hAnsiTheme="minorEastAsia" w:cs="宋体"/>
                <w:sz w:val="24"/>
                <w:u w:val="single"/>
              </w:rPr>
            </w:pPr>
            <w:r w:rsidRPr="00C21B7C">
              <w:rPr>
                <w:rFonts w:asciiTheme="minorEastAsia" w:hAnsiTheme="minorEastAsia" w:cs="宋体" w:hint="eastAsia"/>
                <w:b/>
                <w:bCs/>
                <w:sz w:val="24"/>
              </w:rPr>
              <w:t>需求信息</w:t>
            </w:r>
          </w:p>
        </w:tc>
      </w:tr>
      <w:tr w:rsidR="0007372A" w:rsidRPr="00C21B7C">
        <w:trPr>
          <w:trHeight w:val="745"/>
        </w:trPr>
        <w:tc>
          <w:tcPr>
            <w:tcW w:w="630" w:type="dxa"/>
            <w:vMerge w:val="restart"/>
            <w:tcBorders>
              <w:top w:val="single" w:sz="4" w:space="0" w:color="auto"/>
              <w:left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技术需</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sz w:val="24"/>
              </w:rPr>
              <w:t>技术研发（关键、核心技术）</w:t>
            </w:r>
          </w:p>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sz w:val="24"/>
              </w:rPr>
              <w:t>产品研发（产品升级、新产品研发）</w:t>
            </w:r>
          </w:p>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sz w:val="24"/>
              </w:rPr>
              <w:t>技术改造（设备、研发生产条件）</w:t>
            </w:r>
          </w:p>
          <w:p w:rsidR="0007372A" w:rsidRPr="00C21B7C" w:rsidRDefault="00BC0561">
            <w:pPr>
              <w:rPr>
                <w:rFonts w:asciiTheme="minorEastAsia" w:hAnsiTheme="minorEastAsia" w:cs="宋体"/>
                <w:kern w:val="0"/>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sz w:val="24"/>
              </w:rPr>
              <w:t>技术配套（技术、产品等配套合作）</w:t>
            </w:r>
          </w:p>
        </w:tc>
      </w:tr>
      <w:tr w:rsidR="0007372A" w:rsidRPr="00C21B7C">
        <w:trPr>
          <w:trHeight w:val="344"/>
        </w:trPr>
        <w:tc>
          <w:tcPr>
            <w:tcW w:w="630" w:type="dxa"/>
            <w:vMerge/>
            <w:tcBorders>
              <w:left w:val="single" w:sz="4" w:space="0" w:color="auto"/>
              <w:bottom w:val="single" w:sz="4" w:space="0" w:color="auto"/>
              <w:right w:val="single" w:sz="4" w:space="0" w:color="auto"/>
            </w:tcBorders>
            <w:vAlign w:val="center"/>
          </w:tcPr>
          <w:p w:rsidR="0007372A" w:rsidRPr="00C21B7C" w:rsidRDefault="000737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技术</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需求</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E56FD2" w:rsidRPr="00C21B7C" w:rsidRDefault="00E56FD2" w:rsidP="000C26BB">
            <w:pPr>
              <w:rPr>
                <w:rFonts w:asciiTheme="minorEastAsia" w:hAnsiTheme="minorEastAsia"/>
                <w:b/>
                <w:bCs/>
                <w:szCs w:val="21"/>
              </w:rPr>
            </w:pPr>
          </w:p>
          <w:p w:rsidR="000C26BB" w:rsidRPr="00C21B7C" w:rsidRDefault="000C26BB" w:rsidP="000C26BB">
            <w:pPr>
              <w:rPr>
                <w:rFonts w:asciiTheme="minorEastAsia" w:hAnsiTheme="minorEastAsia"/>
                <w:b/>
                <w:bCs/>
                <w:szCs w:val="21"/>
              </w:rPr>
            </w:pPr>
            <w:bookmarkStart w:id="0" w:name="_GoBack"/>
            <w:r w:rsidRPr="00C21B7C">
              <w:rPr>
                <w:rFonts w:asciiTheme="minorEastAsia" w:hAnsiTheme="minorEastAsia" w:hint="eastAsia"/>
                <w:b/>
                <w:bCs/>
                <w:szCs w:val="21"/>
              </w:rPr>
              <w:t>食用玫瑰系列加工产品关键技术研究</w:t>
            </w:r>
          </w:p>
          <w:bookmarkEnd w:id="0"/>
          <w:p w:rsidR="000C26BB" w:rsidRPr="00C21B7C" w:rsidRDefault="000C26BB" w:rsidP="000C26BB">
            <w:pPr>
              <w:rPr>
                <w:rFonts w:asciiTheme="minorEastAsia" w:hAnsiTheme="minorEastAsia"/>
                <w:szCs w:val="21"/>
              </w:rPr>
            </w:pP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玫瑰细胞液或玫瑰水如何有效的回收、利用及开发适销对路的产品。</w:t>
            </w: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玫瑰鲜花通过提取的玫瑰纯露，如何储存保鲜，如何延长其保质期能使其保值期达到2年以上。</w:t>
            </w: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烘干后的玫瑰花茶（花冠茶、花蕾茶、干花瓣），如何存放才能不褪色、不霉变、不变型。</w:t>
            </w: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玫瑰花茶以哪种方式包装上市既能解决其褪色、变形的问题，又能迅速吸引消费者。</w:t>
            </w: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玫瑰花粉通过什么配方成为市场畅销的玫瑰面膜粉。</w:t>
            </w:r>
          </w:p>
          <w:p w:rsidR="0007372A" w:rsidRPr="00C21B7C" w:rsidRDefault="00BC0561">
            <w:pPr>
              <w:numPr>
                <w:ilvl w:val="0"/>
                <w:numId w:val="1"/>
              </w:numPr>
              <w:jc w:val="left"/>
              <w:rPr>
                <w:rFonts w:asciiTheme="minorEastAsia" w:hAnsiTheme="minorEastAsia"/>
                <w:szCs w:val="21"/>
              </w:rPr>
            </w:pPr>
            <w:r w:rsidRPr="00C21B7C">
              <w:rPr>
                <w:rFonts w:asciiTheme="minorEastAsia" w:hAnsiTheme="minorEastAsia" w:hint="eastAsia"/>
                <w:szCs w:val="21"/>
              </w:rPr>
              <w:t>研发不同用途的玫瑰酱及其加工工艺。</w:t>
            </w:r>
          </w:p>
          <w:p w:rsidR="0007372A" w:rsidRPr="00C21B7C" w:rsidRDefault="0007372A">
            <w:pPr>
              <w:rPr>
                <w:rFonts w:asciiTheme="minorEastAsia" w:hAnsiTheme="minorEastAsia"/>
              </w:rPr>
            </w:pPr>
          </w:p>
          <w:p w:rsidR="0007372A" w:rsidRPr="00C21B7C" w:rsidRDefault="0007372A">
            <w:pPr>
              <w:rPr>
                <w:rFonts w:asciiTheme="minorEastAsia" w:hAnsiTheme="minorEastAsia" w:cs="宋体"/>
                <w:kern w:val="0"/>
                <w:sz w:val="24"/>
              </w:rPr>
            </w:pPr>
          </w:p>
        </w:tc>
      </w:tr>
      <w:tr w:rsidR="0007372A" w:rsidRPr="00C21B7C">
        <w:trPr>
          <w:trHeight w:val="90"/>
        </w:trPr>
        <w:tc>
          <w:tcPr>
            <w:tcW w:w="630" w:type="dxa"/>
            <w:vMerge w:val="restart"/>
            <w:tcBorders>
              <w:top w:val="single" w:sz="4" w:space="0" w:color="auto"/>
              <w:left w:val="single" w:sz="4" w:space="0" w:color="auto"/>
              <w:right w:val="single" w:sz="4" w:space="0" w:color="auto"/>
            </w:tcBorders>
            <w:vAlign w:val="center"/>
          </w:tcPr>
          <w:p w:rsidR="0007372A" w:rsidRPr="00C21B7C" w:rsidRDefault="000737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技术</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需求</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BC0561" w:rsidRPr="00C21B7C" w:rsidRDefault="00BC0561" w:rsidP="00BC0561">
            <w:pPr>
              <w:rPr>
                <w:rFonts w:asciiTheme="minorEastAsia" w:hAnsiTheme="minorEastAsia" w:cs="宋体"/>
                <w:sz w:val="24"/>
              </w:rPr>
            </w:pPr>
            <w:r w:rsidRPr="00C21B7C">
              <w:rPr>
                <w:rFonts w:asciiTheme="minorEastAsia" w:hAnsiTheme="minorEastAsia" w:cs="宋体" w:hint="eastAsia"/>
                <w:sz w:val="24"/>
              </w:rPr>
              <w:t>（包括主要技术、条件、成熟度、成本等指标）</w:t>
            </w:r>
          </w:p>
          <w:p w:rsidR="0007372A" w:rsidRPr="00C21B7C" w:rsidRDefault="00BC0561">
            <w:pPr>
              <w:jc w:val="left"/>
              <w:rPr>
                <w:rFonts w:asciiTheme="minorEastAsia" w:hAnsiTheme="minorEastAsia"/>
                <w:szCs w:val="32"/>
              </w:rPr>
            </w:pPr>
            <w:r w:rsidRPr="00C21B7C">
              <w:rPr>
                <w:rFonts w:asciiTheme="minorEastAsia" w:hAnsiTheme="minorEastAsia" w:hint="eastAsia"/>
                <w:szCs w:val="32"/>
              </w:rPr>
              <w:t>1、食用玫瑰花经过烘干制作过程中，对其副产品--蒸汽冷凝形成的液体，有的称之为“玫瑰细胞液”或“玫瑰水”等，如何有效的回收、利用及开发适销对路的市场产品。</w:t>
            </w:r>
          </w:p>
          <w:p w:rsidR="0007372A" w:rsidRPr="00C21B7C" w:rsidRDefault="00BC0561">
            <w:pPr>
              <w:jc w:val="left"/>
              <w:rPr>
                <w:rFonts w:asciiTheme="minorEastAsia" w:hAnsiTheme="minorEastAsia"/>
                <w:szCs w:val="32"/>
              </w:rPr>
            </w:pPr>
            <w:r w:rsidRPr="00C21B7C">
              <w:rPr>
                <w:rFonts w:asciiTheme="minorEastAsia" w:hAnsiTheme="minorEastAsia" w:hint="eastAsia"/>
                <w:szCs w:val="32"/>
              </w:rPr>
              <w:t>2、食用玫瑰鲜花通过蒸馏提取的玫瑰纯露产品，如何储存保鲜，如何延长其保质期能使其保值期达到2年以上。</w:t>
            </w:r>
          </w:p>
          <w:p w:rsidR="0007372A" w:rsidRPr="00C21B7C" w:rsidRDefault="00BC0561">
            <w:pPr>
              <w:jc w:val="left"/>
              <w:rPr>
                <w:rFonts w:asciiTheme="minorEastAsia" w:hAnsiTheme="minorEastAsia"/>
                <w:szCs w:val="32"/>
              </w:rPr>
            </w:pPr>
            <w:r w:rsidRPr="00C21B7C">
              <w:rPr>
                <w:rFonts w:asciiTheme="minorEastAsia" w:hAnsiTheme="minorEastAsia" w:hint="eastAsia"/>
                <w:szCs w:val="32"/>
              </w:rPr>
              <w:t>3、烘干后的玫瑰花茶（玫瑰花冠茶、玫瑰花蕾茶、玫瑰干花瓣），如何存放才能不褪色、不霉变、不变型。</w:t>
            </w:r>
          </w:p>
          <w:p w:rsidR="0007372A" w:rsidRPr="00C21B7C" w:rsidRDefault="00BC0561">
            <w:pPr>
              <w:jc w:val="left"/>
              <w:rPr>
                <w:rFonts w:asciiTheme="minorEastAsia" w:hAnsiTheme="minorEastAsia"/>
                <w:sz w:val="32"/>
                <w:szCs w:val="32"/>
              </w:rPr>
            </w:pPr>
            <w:r w:rsidRPr="00C21B7C">
              <w:rPr>
                <w:rFonts w:asciiTheme="minorEastAsia" w:hAnsiTheme="minorEastAsia" w:hint="eastAsia"/>
                <w:szCs w:val="32"/>
              </w:rPr>
              <w:t>4、玫瑰花茶以哪种方式包装上市既能解决其褪色、变形的问题，又能迅速吸引消费者的注意力。</w:t>
            </w:r>
          </w:p>
          <w:p w:rsidR="0007372A" w:rsidRPr="00C21B7C" w:rsidRDefault="00BC0561">
            <w:pPr>
              <w:jc w:val="left"/>
              <w:rPr>
                <w:rFonts w:asciiTheme="minorEastAsia" w:hAnsiTheme="minorEastAsia"/>
                <w:szCs w:val="32"/>
              </w:rPr>
            </w:pPr>
            <w:r w:rsidRPr="00C21B7C">
              <w:rPr>
                <w:rFonts w:asciiTheme="minorEastAsia" w:hAnsiTheme="minorEastAsia" w:hint="eastAsia"/>
                <w:szCs w:val="32"/>
              </w:rPr>
              <w:t>5、玫瑰干花粉通过什么配方及加工才能成为市场畅销的玫瑰面膜粉或玫瑰面膜成品。</w:t>
            </w:r>
          </w:p>
          <w:p w:rsidR="0007372A" w:rsidRPr="00C21B7C" w:rsidRDefault="00BC0561" w:rsidP="00BC0561">
            <w:pPr>
              <w:jc w:val="left"/>
              <w:rPr>
                <w:rFonts w:asciiTheme="minorEastAsia" w:hAnsiTheme="minorEastAsia"/>
                <w:szCs w:val="32"/>
              </w:rPr>
            </w:pPr>
            <w:r w:rsidRPr="00C21B7C">
              <w:rPr>
                <w:rFonts w:asciiTheme="minorEastAsia" w:hAnsiTheme="minorEastAsia" w:hint="eastAsia"/>
                <w:szCs w:val="32"/>
              </w:rPr>
              <w:t>6、根据玫瑰酱的不同用途，研发出不同品种的玫瑰酱配方及其加工工艺。</w:t>
            </w:r>
          </w:p>
          <w:p w:rsidR="0007372A" w:rsidRPr="00C21B7C" w:rsidRDefault="0007372A">
            <w:pPr>
              <w:rPr>
                <w:rFonts w:asciiTheme="minorEastAsia" w:hAnsiTheme="minorEastAsia" w:cs="宋体"/>
                <w:sz w:val="24"/>
              </w:rPr>
            </w:pPr>
          </w:p>
        </w:tc>
      </w:tr>
      <w:tr w:rsidR="0007372A" w:rsidRPr="00C21B7C">
        <w:trPr>
          <w:trHeight w:val="567"/>
        </w:trPr>
        <w:tc>
          <w:tcPr>
            <w:tcW w:w="630" w:type="dxa"/>
            <w:vMerge/>
            <w:tcBorders>
              <w:left w:val="single" w:sz="4" w:space="0" w:color="auto"/>
              <w:bottom w:val="single" w:sz="4" w:space="0" w:color="auto"/>
              <w:right w:val="single" w:sz="4" w:space="0" w:color="auto"/>
            </w:tcBorders>
            <w:vAlign w:val="center"/>
          </w:tcPr>
          <w:p w:rsidR="0007372A" w:rsidRPr="00C21B7C" w:rsidRDefault="0007372A">
            <w:pPr>
              <w:rPr>
                <w:rFonts w:ascii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现有</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基础</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t>（企业已经开展的工作、所处阶段、投入资金和人力、仪器设备、生产条件等）</w:t>
            </w:r>
          </w:p>
          <w:p w:rsidR="00BC0561" w:rsidRPr="00C21B7C" w:rsidRDefault="00BC0561">
            <w:pPr>
              <w:rPr>
                <w:rFonts w:asciiTheme="minorEastAsia" w:hAnsiTheme="minorEastAsia" w:cs="宋体"/>
                <w:kern w:val="0"/>
                <w:sz w:val="24"/>
              </w:rPr>
            </w:pPr>
          </w:p>
          <w:p w:rsidR="0007372A" w:rsidRPr="00C21B7C" w:rsidRDefault="00BC0561" w:rsidP="00BC0561">
            <w:pPr>
              <w:ind w:firstLineChars="200" w:firstLine="480"/>
              <w:rPr>
                <w:rFonts w:asciiTheme="minorEastAsia" w:hAnsiTheme="minorEastAsia" w:cs="宋体"/>
                <w:kern w:val="0"/>
                <w:sz w:val="24"/>
              </w:rPr>
            </w:pPr>
            <w:r w:rsidRPr="00C21B7C">
              <w:rPr>
                <w:rFonts w:asciiTheme="minorEastAsia" w:hAnsiTheme="minorEastAsia" w:cs="宋体" w:hint="eastAsia"/>
                <w:kern w:val="0"/>
                <w:sz w:val="24"/>
              </w:rPr>
              <w:t>公司已经修建好崭新的加工厂房，引进玫瑰花冠茶、花蕾茶、玫瑰酱、纯露等设备及其各种检测设备。工人都是行业内3年以上工龄。</w:t>
            </w:r>
          </w:p>
          <w:p w:rsidR="0007372A" w:rsidRPr="00C21B7C" w:rsidRDefault="0007372A">
            <w:pPr>
              <w:rPr>
                <w:rFonts w:asciiTheme="minorEastAsia" w:hAnsiTheme="minorEastAsia" w:cs="宋体"/>
                <w:kern w:val="0"/>
                <w:sz w:val="24"/>
              </w:rPr>
            </w:pPr>
          </w:p>
        </w:tc>
      </w:tr>
      <w:tr w:rsidR="0007372A" w:rsidRPr="00C21B7C">
        <w:trPr>
          <w:trHeight w:val="1664"/>
        </w:trPr>
        <w:tc>
          <w:tcPr>
            <w:tcW w:w="630" w:type="dxa"/>
            <w:vMerge w:val="restart"/>
            <w:tcBorders>
              <w:top w:val="nil"/>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需求</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t>（希望与哪类高校、科研院所开展产学研合作，共建创新载体，以及对专家及团队所属领域和水平的要求）</w:t>
            </w:r>
          </w:p>
          <w:p w:rsidR="0007372A" w:rsidRPr="00C21B7C" w:rsidRDefault="00BC0561" w:rsidP="000B4304">
            <w:pPr>
              <w:ind w:firstLineChars="200" w:firstLine="480"/>
              <w:rPr>
                <w:rFonts w:asciiTheme="minorEastAsia" w:hAnsiTheme="minorEastAsia" w:cs="宋体"/>
                <w:sz w:val="24"/>
              </w:rPr>
            </w:pPr>
            <w:r w:rsidRPr="00C21B7C">
              <w:rPr>
                <w:rFonts w:asciiTheme="minorEastAsia" w:hAnsiTheme="minorEastAsia" w:cs="宋体" w:hint="eastAsia"/>
                <w:sz w:val="24"/>
              </w:rPr>
              <w:t>期盼专家团队能解决目前公司</w:t>
            </w:r>
            <w:r w:rsidR="000B4304" w:rsidRPr="00C21B7C">
              <w:rPr>
                <w:rFonts w:asciiTheme="minorEastAsia" w:hAnsiTheme="minorEastAsia" w:cs="宋体" w:hint="eastAsia"/>
                <w:sz w:val="24"/>
              </w:rPr>
              <w:t>食用玫瑰系列加工产品</w:t>
            </w:r>
            <w:r w:rsidR="00CB2B7A" w:rsidRPr="00C21B7C">
              <w:rPr>
                <w:rFonts w:asciiTheme="minorEastAsia" w:hAnsiTheme="minorEastAsia" w:cs="宋体" w:hint="eastAsia"/>
                <w:sz w:val="24"/>
              </w:rPr>
              <w:t>的技术瓶颈</w:t>
            </w:r>
            <w:r w:rsidRPr="00C21B7C">
              <w:rPr>
                <w:rFonts w:asciiTheme="minorEastAsia" w:hAnsiTheme="minorEastAsia" w:cs="宋体" w:hint="eastAsia"/>
                <w:sz w:val="24"/>
              </w:rPr>
              <w:t>，使其提高产量，提高质量，</w:t>
            </w:r>
            <w:r w:rsidR="00CB2B7A" w:rsidRPr="00C21B7C">
              <w:rPr>
                <w:rFonts w:asciiTheme="minorEastAsia" w:hAnsiTheme="minorEastAsia" w:cs="宋体" w:hint="eastAsia"/>
                <w:sz w:val="24"/>
              </w:rPr>
              <w:t>生</w:t>
            </w:r>
            <w:r w:rsidRPr="00C21B7C">
              <w:rPr>
                <w:rFonts w:asciiTheme="minorEastAsia" w:hAnsiTheme="minorEastAsia" w:cs="宋体" w:hint="eastAsia"/>
                <w:sz w:val="24"/>
              </w:rPr>
              <w:t>产出更适合市场需求的产品。</w:t>
            </w:r>
          </w:p>
          <w:p w:rsidR="0007372A" w:rsidRPr="00C21B7C" w:rsidRDefault="0007372A">
            <w:pPr>
              <w:rPr>
                <w:rFonts w:asciiTheme="minorEastAsia" w:hAnsiTheme="minorEastAsia" w:cs="宋体"/>
                <w:sz w:val="24"/>
              </w:rPr>
            </w:pPr>
          </w:p>
        </w:tc>
      </w:tr>
      <w:tr w:rsidR="0007372A" w:rsidRPr="00C21B7C">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07372A" w:rsidRPr="00C21B7C" w:rsidRDefault="000737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合作</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t xml:space="preserve">□技术转让    □技术入股   □联合开发   □委托研发 </w:t>
            </w:r>
          </w:p>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sz w:val="24"/>
              </w:rPr>
              <w:t>委托团队、专家长期技术服务    □共建新研发、生产实体</w:t>
            </w:r>
          </w:p>
        </w:tc>
      </w:tr>
      <w:tr w:rsidR="0007372A" w:rsidRPr="00C21B7C">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07372A" w:rsidRPr="00C21B7C" w:rsidRDefault="00BC0561">
            <w:pPr>
              <w:pStyle w:val="ListParagraph1"/>
              <w:ind w:firstLineChars="0" w:firstLine="0"/>
              <w:jc w:val="left"/>
              <w:rPr>
                <w:rFonts w:asciiTheme="minorEastAsia" w:eastAsiaTheme="minorEastAsia" w:hAnsiTheme="minorEastAsia" w:cs="宋体"/>
                <w:sz w:val="24"/>
                <w:szCs w:val="24"/>
              </w:rPr>
            </w:pPr>
            <w:r w:rsidRPr="00C21B7C">
              <w:rPr>
                <w:rFonts w:asciiTheme="minorEastAsia" w:eastAsiaTheme="minorEastAsia" w:hAnsiTheme="minorEastAsia" w:cs="宋体" w:hint="eastAsia"/>
                <w:sz w:val="24"/>
                <w:szCs w:val="24"/>
              </w:rPr>
              <w:sym w:font="Wingdings" w:char="00FE"/>
            </w:r>
            <w:r w:rsidRPr="00C21B7C">
              <w:rPr>
                <w:rFonts w:asciiTheme="minorEastAsia" w:eastAsiaTheme="minorEastAsia" w:hAnsiTheme="minorEastAsia" w:cs="宋体" w:hint="eastAsia"/>
                <w:sz w:val="24"/>
                <w:szCs w:val="24"/>
              </w:rPr>
              <w:t xml:space="preserve">技术转移  □研发费用加计扣除  </w:t>
            </w:r>
            <w:r w:rsidRPr="00C21B7C">
              <w:rPr>
                <w:rFonts w:asciiTheme="minorEastAsia" w:eastAsiaTheme="minorEastAsia" w:hAnsiTheme="minorEastAsia" w:cs="宋体" w:hint="eastAsia"/>
                <w:sz w:val="24"/>
                <w:szCs w:val="24"/>
              </w:rPr>
              <w:sym w:font="Wingdings" w:char="00FE"/>
            </w:r>
            <w:r w:rsidRPr="00C21B7C">
              <w:rPr>
                <w:rFonts w:asciiTheme="minorEastAsia" w:eastAsiaTheme="minorEastAsia" w:hAnsiTheme="minorEastAsia" w:cs="宋体" w:hint="eastAsia"/>
                <w:sz w:val="24"/>
                <w:szCs w:val="24"/>
              </w:rPr>
              <w:t xml:space="preserve">知识产权  □科技金融 </w:t>
            </w:r>
          </w:p>
          <w:p w:rsidR="0007372A" w:rsidRPr="00C21B7C" w:rsidRDefault="00BC0561">
            <w:pPr>
              <w:pStyle w:val="ListParagraph1"/>
              <w:ind w:firstLineChars="0" w:firstLine="0"/>
              <w:jc w:val="left"/>
              <w:rPr>
                <w:rFonts w:asciiTheme="minorEastAsia" w:eastAsiaTheme="minorEastAsia" w:hAnsiTheme="minorEastAsia"/>
                <w:sz w:val="24"/>
                <w:szCs w:val="24"/>
              </w:rPr>
            </w:pPr>
            <w:r w:rsidRPr="00C21B7C">
              <w:rPr>
                <w:rFonts w:asciiTheme="minorEastAsia" w:eastAsiaTheme="minorEastAsia" w:hAnsiTheme="minorEastAsia" w:cs="宋体" w:hint="eastAsia"/>
                <w:sz w:val="24"/>
                <w:szCs w:val="24"/>
              </w:rPr>
              <w:sym w:font="Wingdings" w:char="00FE"/>
            </w:r>
            <w:r w:rsidRPr="00C21B7C">
              <w:rPr>
                <w:rFonts w:asciiTheme="minorEastAsia" w:eastAsiaTheme="minorEastAsia" w:hAnsiTheme="minorEastAsia" w:cs="宋体" w:hint="eastAsia"/>
                <w:sz w:val="24"/>
                <w:szCs w:val="24"/>
              </w:rPr>
              <w:t xml:space="preserve">检验检测  </w:t>
            </w:r>
            <w:r w:rsidRPr="00C21B7C">
              <w:rPr>
                <w:rFonts w:asciiTheme="minorEastAsia" w:eastAsiaTheme="minorEastAsia" w:hAnsiTheme="minorEastAsia" w:cs="宋体" w:hint="eastAsia"/>
                <w:sz w:val="24"/>
                <w:szCs w:val="24"/>
              </w:rPr>
              <w:sym w:font="Wingdings" w:char="00FE"/>
            </w:r>
            <w:r w:rsidRPr="00C21B7C">
              <w:rPr>
                <w:rFonts w:asciiTheme="minorEastAsia" w:eastAsiaTheme="minorEastAsia" w:hAnsiTheme="minorEastAsia" w:cs="宋体" w:hint="eastAsia"/>
                <w:sz w:val="24"/>
                <w:szCs w:val="24"/>
              </w:rPr>
              <w:t xml:space="preserve">质量体系  </w:t>
            </w:r>
            <w:r w:rsidRPr="00C21B7C">
              <w:rPr>
                <w:rFonts w:asciiTheme="minorEastAsia" w:eastAsiaTheme="minorEastAsia" w:hAnsiTheme="minorEastAsia" w:cs="宋体" w:hint="eastAsia"/>
                <w:sz w:val="24"/>
                <w:szCs w:val="24"/>
              </w:rPr>
              <w:sym w:font="Wingdings" w:char="00FE"/>
            </w:r>
            <w:r w:rsidRPr="00C21B7C">
              <w:rPr>
                <w:rFonts w:asciiTheme="minorEastAsia" w:eastAsiaTheme="minorEastAsia" w:hAnsiTheme="minorEastAsia" w:hint="eastAsia"/>
                <w:sz w:val="24"/>
                <w:szCs w:val="24"/>
              </w:rPr>
              <w:t xml:space="preserve">行业政策   □科技政策  □招标采购 </w:t>
            </w:r>
          </w:p>
          <w:p w:rsidR="0007372A" w:rsidRPr="00C21B7C" w:rsidRDefault="00BC0561">
            <w:pPr>
              <w:pStyle w:val="ListParagraph1"/>
              <w:ind w:firstLineChars="0" w:firstLine="0"/>
              <w:jc w:val="left"/>
              <w:rPr>
                <w:rFonts w:asciiTheme="minorEastAsia" w:eastAsiaTheme="minorEastAsia" w:hAnsiTheme="minorEastAsia" w:cs="宋体"/>
                <w:sz w:val="24"/>
                <w:szCs w:val="24"/>
              </w:rPr>
            </w:pPr>
            <w:r w:rsidRPr="00C21B7C">
              <w:rPr>
                <w:rFonts w:asciiTheme="minorEastAsia" w:eastAsiaTheme="minorEastAsia" w:hAnsiTheme="minorEastAsia" w:hint="eastAsia"/>
                <w:sz w:val="24"/>
                <w:szCs w:val="24"/>
              </w:rPr>
              <w:t>□产品/服务市场占有率分析  □市场前景分析  □企业发展战略咨询           □其他</w:t>
            </w:r>
          </w:p>
        </w:tc>
      </w:tr>
      <w:tr w:rsidR="0007372A" w:rsidRPr="00C21B7C">
        <w:tc>
          <w:tcPr>
            <w:tcW w:w="8745" w:type="dxa"/>
            <w:gridSpan w:val="11"/>
            <w:tcBorders>
              <w:top w:val="single" w:sz="4" w:space="0" w:color="auto"/>
              <w:left w:val="single" w:sz="4" w:space="0" w:color="auto"/>
              <w:bottom w:val="single" w:sz="4" w:space="0" w:color="auto"/>
              <w:right w:val="single" w:sz="4" w:space="0" w:color="auto"/>
            </w:tcBorders>
          </w:tcPr>
          <w:p w:rsidR="0007372A" w:rsidRPr="00C21B7C" w:rsidRDefault="00BC0561">
            <w:pPr>
              <w:jc w:val="center"/>
              <w:rPr>
                <w:rFonts w:asciiTheme="minorEastAsia" w:hAnsiTheme="minorEastAsia" w:cs="宋体"/>
                <w:sz w:val="24"/>
                <w:u w:val="single"/>
              </w:rPr>
            </w:pPr>
            <w:r w:rsidRPr="00C21B7C">
              <w:rPr>
                <w:rFonts w:asciiTheme="minorEastAsia" w:hAnsiTheme="minorEastAsia" w:cs="宋体" w:hint="eastAsia"/>
                <w:b/>
                <w:bCs/>
                <w:sz w:val="24"/>
              </w:rPr>
              <w:t>管理信息</w:t>
            </w:r>
          </w:p>
        </w:tc>
      </w:tr>
      <w:tr w:rsidR="0007372A" w:rsidRPr="00C21B7C">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同意公开</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sym w:font="Wingdings" w:char="00FE"/>
            </w:r>
            <w:r w:rsidRPr="00C21B7C">
              <w:rPr>
                <w:rFonts w:asciiTheme="minorEastAsia" w:hAnsiTheme="minorEastAsia" w:cs="宋体" w:hint="eastAsia"/>
                <w:kern w:val="0"/>
                <w:sz w:val="24"/>
              </w:rPr>
              <w:t xml:space="preserve">是                              </w:t>
            </w:r>
            <w:r w:rsidRPr="00C21B7C">
              <w:rPr>
                <w:rFonts w:asciiTheme="minorEastAsia" w:hAnsiTheme="minorEastAsia" w:cs="宋体" w:hint="eastAsia"/>
                <w:sz w:val="24"/>
              </w:rPr>
              <w:t>□否</w:t>
            </w:r>
          </w:p>
          <w:p w:rsidR="0007372A" w:rsidRPr="00C21B7C" w:rsidRDefault="00BC0561">
            <w:pPr>
              <w:rPr>
                <w:rFonts w:asciiTheme="minorEastAsia" w:hAnsiTheme="minorEastAsia" w:cs="宋体"/>
                <w:sz w:val="24"/>
                <w:u w:val="single"/>
              </w:rPr>
            </w:pPr>
            <w:r w:rsidRPr="00C21B7C">
              <w:rPr>
                <w:rFonts w:asciiTheme="minorEastAsia" w:hAnsiTheme="minorEastAsia" w:cs="宋体" w:hint="eastAsia"/>
                <w:sz w:val="24"/>
              </w:rPr>
              <w:t>□</w:t>
            </w:r>
            <w:r w:rsidRPr="00C21B7C">
              <w:rPr>
                <w:rFonts w:asciiTheme="minorEastAsia" w:hAnsiTheme="minorEastAsia" w:cs="宋体" w:hint="eastAsia"/>
                <w:kern w:val="0"/>
                <w:sz w:val="24"/>
              </w:rPr>
              <w:t>部分公开(说明）</w:t>
            </w:r>
          </w:p>
        </w:tc>
      </w:tr>
      <w:tr w:rsidR="0007372A" w:rsidRPr="00C21B7C">
        <w:tc>
          <w:tcPr>
            <w:tcW w:w="1690"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同意接受</w:t>
            </w:r>
          </w:p>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07372A" w:rsidRPr="00C21B7C" w:rsidRDefault="00BC0561">
            <w:pPr>
              <w:rPr>
                <w:rFonts w:asciiTheme="minorEastAsia" w:hAnsiTheme="minorEastAsia" w:cs="宋体"/>
                <w:kern w:val="0"/>
                <w:sz w:val="24"/>
              </w:rPr>
            </w:pPr>
            <w:r w:rsidRPr="00C21B7C">
              <w:rPr>
                <w:rFonts w:asciiTheme="minorEastAsia" w:hAnsiTheme="minorEastAsia" w:cs="宋体" w:hint="eastAsia"/>
                <w:kern w:val="0"/>
                <w:sz w:val="24"/>
              </w:rPr>
              <w:sym w:font="Wingdings" w:char="00FE"/>
            </w:r>
            <w:r w:rsidRPr="00C21B7C">
              <w:rPr>
                <w:rFonts w:asciiTheme="minorEastAsia" w:hAnsiTheme="minorEastAsia" w:cs="宋体" w:hint="eastAsia"/>
                <w:kern w:val="0"/>
                <w:sz w:val="24"/>
              </w:rPr>
              <w:t xml:space="preserve">是                </w:t>
            </w:r>
          </w:p>
          <w:p w:rsidR="0007372A" w:rsidRPr="00C21B7C" w:rsidRDefault="00BC0561">
            <w:pPr>
              <w:rPr>
                <w:rFonts w:asciiTheme="minorEastAsia" w:hAnsiTheme="minorEastAsia" w:cs="宋体"/>
                <w:kern w:val="0"/>
                <w:sz w:val="24"/>
              </w:rPr>
            </w:pPr>
            <w:r w:rsidRPr="00C21B7C">
              <w:rPr>
                <w:rFonts w:asciiTheme="minorEastAsia" w:hAnsiTheme="minorEastAsia" w:cs="宋体" w:hint="eastAsia"/>
                <w:sz w:val="24"/>
              </w:rPr>
              <w:t>□</w:t>
            </w:r>
            <w:r w:rsidRPr="00C21B7C">
              <w:rPr>
                <w:rFonts w:asciiTheme="minorEastAsia" w:hAnsiTheme="minorEastAsia" w:cs="宋体" w:hint="eastAsia"/>
                <w:kern w:val="0"/>
                <w:sz w:val="24"/>
              </w:rPr>
              <w:t>否</w:t>
            </w:r>
          </w:p>
        </w:tc>
      </w:tr>
      <w:tr w:rsidR="0007372A" w:rsidRPr="00C21B7C">
        <w:tc>
          <w:tcPr>
            <w:tcW w:w="1690"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07372A" w:rsidRPr="00C21B7C" w:rsidRDefault="00BC0561">
            <w:pPr>
              <w:rPr>
                <w:rFonts w:asciiTheme="minorEastAsia" w:hAnsiTheme="minorEastAsia" w:cs="宋体"/>
                <w:kern w:val="0"/>
                <w:sz w:val="24"/>
              </w:rPr>
            </w:pPr>
            <w:r w:rsidRPr="00C21B7C">
              <w:rPr>
                <w:rFonts w:asciiTheme="minorEastAsia" w:hAnsiTheme="minorEastAsia" w:cs="宋体" w:hint="eastAsia"/>
                <w:kern w:val="0"/>
                <w:sz w:val="24"/>
              </w:rPr>
              <w:sym w:font="Wingdings" w:char="00FE"/>
            </w:r>
            <w:r w:rsidRPr="00C21B7C">
              <w:rPr>
                <w:rFonts w:asciiTheme="minorEastAsia" w:hAnsiTheme="minorEastAsia" w:cs="宋体" w:hint="eastAsia"/>
                <w:kern w:val="0"/>
                <w:sz w:val="24"/>
              </w:rPr>
              <w:t>是</w:t>
            </w:r>
          </w:p>
          <w:p w:rsidR="0007372A" w:rsidRPr="00C21B7C" w:rsidRDefault="00BC0561">
            <w:pPr>
              <w:rPr>
                <w:rFonts w:asciiTheme="minorEastAsia" w:hAnsiTheme="minorEastAsia" w:cs="宋体"/>
                <w:kern w:val="0"/>
                <w:sz w:val="24"/>
              </w:rPr>
            </w:pPr>
            <w:r w:rsidRPr="00C21B7C">
              <w:rPr>
                <w:rFonts w:asciiTheme="minorEastAsia" w:hAnsiTheme="minorEastAsia" w:cs="宋体" w:hint="eastAsia"/>
                <w:sz w:val="24"/>
              </w:rPr>
              <w:t>□</w:t>
            </w:r>
            <w:r w:rsidRPr="00C21B7C">
              <w:rPr>
                <w:rFonts w:asciiTheme="minorEastAsia" w:hAnsiTheme="minorEastAsia" w:cs="宋体" w:hint="eastAsia"/>
                <w:kern w:val="0"/>
                <w:sz w:val="24"/>
              </w:rPr>
              <w:t>否</w:t>
            </w:r>
          </w:p>
        </w:tc>
      </w:tr>
      <w:tr w:rsidR="0007372A" w:rsidRPr="00C21B7C">
        <w:tc>
          <w:tcPr>
            <w:tcW w:w="1690" w:type="dxa"/>
            <w:gridSpan w:val="2"/>
            <w:tcBorders>
              <w:top w:val="single" w:sz="4" w:space="0" w:color="auto"/>
              <w:left w:val="single" w:sz="4" w:space="0" w:color="auto"/>
              <w:bottom w:val="single" w:sz="4" w:space="0" w:color="auto"/>
              <w:right w:val="single" w:sz="4" w:space="0" w:color="auto"/>
            </w:tcBorders>
            <w:vAlign w:val="center"/>
          </w:tcPr>
          <w:p w:rsidR="0007372A" w:rsidRPr="00C21B7C" w:rsidRDefault="00BC0561">
            <w:pPr>
              <w:jc w:val="center"/>
              <w:rPr>
                <w:rFonts w:asciiTheme="minorEastAsia" w:hAnsiTheme="minorEastAsia" w:cs="宋体"/>
                <w:kern w:val="0"/>
                <w:sz w:val="24"/>
              </w:rPr>
            </w:pPr>
            <w:r w:rsidRPr="00C21B7C">
              <w:rPr>
                <w:rFonts w:ascii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07372A" w:rsidRPr="00C21B7C" w:rsidRDefault="00BC0561">
            <w:pPr>
              <w:rPr>
                <w:rFonts w:asciiTheme="minorEastAsia" w:hAnsiTheme="minorEastAsia" w:cs="宋体"/>
                <w:sz w:val="24"/>
              </w:rPr>
            </w:pPr>
            <w:r w:rsidRPr="00C21B7C">
              <w:rPr>
                <w:rFonts w:asciiTheme="minorEastAsia" w:hAnsiTheme="minorEastAsia" w:cs="宋体" w:hint="eastAsia"/>
                <w:sz w:val="24"/>
              </w:rPr>
              <w:t>□</w:t>
            </w:r>
            <w:r w:rsidRPr="00C21B7C">
              <w:rPr>
                <w:rFonts w:asciiTheme="minorEastAsia" w:hAnsiTheme="minorEastAsia" w:cs="宋体" w:hint="eastAsia"/>
                <w:kern w:val="0"/>
                <w:sz w:val="24"/>
              </w:rPr>
              <w:t xml:space="preserve">是，金额      </w:t>
            </w:r>
            <w:r w:rsidRPr="00C21B7C">
              <w:rPr>
                <w:rFonts w:asciiTheme="minorEastAsia" w:hAnsiTheme="minorEastAsia" w:cs="宋体" w:hint="eastAsia"/>
                <w:sz w:val="24"/>
              </w:rPr>
              <w:t>万元。</w:t>
            </w:r>
            <w:r w:rsidRPr="00C21B7C">
              <w:rPr>
                <w:rFonts w:asciiTheme="minorEastAsia" w:hAnsiTheme="minorEastAsia" w:cs="宋体" w:hint="eastAsia"/>
                <w:kern w:val="0"/>
                <w:sz w:val="24"/>
              </w:rPr>
              <w:t>（奖金仅用作奖励现场参赛者，不作为技术转让、技术许可或其他独占性合作的前提条件）</w:t>
            </w:r>
          </w:p>
          <w:p w:rsidR="0007372A" w:rsidRPr="00C21B7C" w:rsidRDefault="00BC0561">
            <w:pPr>
              <w:rPr>
                <w:rFonts w:asciiTheme="minorEastAsia" w:hAnsiTheme="minorEastAsia" w:cs="宋体"/>
                <w:kern w:val="0"/>
                <w:sz w:val="24"/>
              </w:rPr>
            </w:pPr>
            <w:r w:rsidRPr="00C21B7C">
              <w:rPr>
                <w:rFonts w:asciiTheme="minorEastAsia" w:hAnsiTheme="minorEastAsia" w:cs="宋体" w:hint="eastAsia"/>
                <w:sz w:val="24"/>
              </w:rPr>
              <w:t>□</w:t>
            </w:r>
            <w:r w:rsidRPr="00C21B7C">
              <w:rPr>
                <w:rFonts w:asciiTheme="minorEastAsia" w:hAnsiTheme="minorEastAsia" w:cs="宋体" w:hint="eastAsia"/>
                <w:kern w:val="0"/>
                <w:sz w:val="24"/>
              </w:rPr>
              <w:t>否</w:t>
            </w:r>
          </w:p>
          <w:p w:rsidR="0007372A" w:rsidRPr="00C21B7C" w:rsidRDefault="00BC0561">
            <w:pPr>
              <w:rPr>
                <w:rFonts w:asciiTheme="minorEastAsia" w:hAnsiTheme="minorEastAsia" w:cs="宋体"/>
                <w:kern w:val="0"/>
                <w:sz w:val="24"/>
              </w:rPr>
            </w:pPr>
            <w:r w:rsidRPr="00C21B7C">
              <w:rPr>
                <w:rFonts w:asciiTheme="minorEastAsia" w:hAnsiTheme="minorEastAsia" w:cs="宋体" w:hint="eastAsia"/>
                <w:kern w:val="0"/>
                <w:sz w:val="24"/>
              </w:rPr>
              <w:br/>
              <w:t xml:space="preserve">                     法人代表：杨凌凤    2017年9月 28日</w:t>
            </w:r>
          </w:p>
        </w:tc>
      </w:tr>
    </w:tbl>
    <w:p w:rsidR="0007372A" w:rsidRPr="00C21B7C" w:rsidRDefault="0007372A">
      <w:pPr>
        <w:rPr>
          <w:rFonts w:asciiTheme="minorEastAsia" w:hAnsiTheme="minorEastAsia"/>
        </w:rPr>
      </w:pPr>
    </w:p>
    <w:sectPr w:rsidR="0007372A" w:rsidRPr="00C21B7C" w:rsidSect="008415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3AF" w:rsidRDefault="003073AF" w:rsidP="00BC0561">
      <w:r>
        <w:separator/>
      </w:r>
    </w:p>
  </w:endnote>
  <w:endnote w:type="continuationSeparator" w:id="1">
    <w:p w:rsidR="003073AF" w:rsidRDefault="003073AF" w:rsidP="00BC0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3AF" w:rsidRDefault="003073AF" w:rsidP="00BC0561">
      <w:r>
        <w:separator/>
      </w:r>
    </w:p>
  </w:footnote>
  <w:footnote w:type="continuationSeparator" w:id="1">
    <w:p w:rsidR="003073AF" w:rsidRDefault="003073AF" w:rsidP="00BC0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B4E73"/>
    <w:multiLevelType w:val="singleLevel"/>
    <w:tmpl w:val="59CB4E73"/>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57C0"/>
    <w:rsid w:val="0007372A"/>
    <w:rsid w:val="000B4304"/>
    <w:rsid w:val="000C26BB"/>
    <w:rsid w:val="001035A9"/>
    <w:rsid w:val="0019798C"/>
    <w:rsid w:val="003073AF"/>
    <w:rsid w:val="00534E23"/>
    <w:rsid w:val="008415FC"/>
    <w:rsid w:val="008C57C0"/>
    <w:rsid w:val="00B523F0"/>
    <w:rsid w:val="00BC0561"/>
    <w:rsid w:val="00C21B7C"/>
    <w:rsid w:val="00CB2B7A"/>
    <w:rsid w:val="00E56FD2"/>
    <w:rsid w:val="00EF014D"/>
    <w:rsid w:val="00F50250"/>
    <w:rsid w:val="06184156"/>
    <w:rsid w:val="0701257C"/>
    <w:rsid w:val="0BEB0991"/>
    <w:rsid w:val="0D2F6556"/>
    <w:rsid w:val="14B37F65"/>
    <w:rsid w:val="14CA284B"/>
    <w:rsid w:val="1901364D"/>
    <w:rsid w:val="1B642436"/>
    <w:rsid w:val="21AB7748"/>
    <w:rsid w:val="22E73AF3"/>
    <w:rsid w:val="24072006"/>
    <w:rsid w:val="27FC5B2C"/>
    <w:rsid w:val="2B8F18B5"/>
    <w:rsid w:val="2F9C47EB"/>
    <w:rsid w:val="36AF2715"/>
    <w:rsid w:val="3A936A16"/>
    <w:rsid w:val="3F9E1549"/>
    <w:rsid w:val="42615922"/>
    <w:rsid w:val="476C42BA"/>
    <w:rsid w:val="48BA5A53"/>
    <w:rsid w:val="4A331B78"/>
    <w:rsid w:val="4CD063FF"/>
    <w:rsid w:val="50F41C51"/>
    <w:rsid w:val="52330D0F"/>
    <w:rsid w:val="59B30394"/>
    <w:rsid w:val="63AB13B9"/>
    <w:rsid w:val="6B4E71B8"/>
    <w:rsid w:val="7A631A06"/>
    <w:rsid w:val="7D5B2A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8415FC"/>
    <w:pPr>
      <w:ind w:firstLineChars="200" w:firstLine="420"/>
    </w:pPr>
    <w:rPr>
      <w:rFonts w:ascii="Calibri" w:eastAsia="宋体" w:hAnsi="Calibri" w:cs="Times New Roman"/>
    </w:rPr>
  </w:style>
  <w:style w:type="paragraph" w:styleId="a3">
    <w:name w:val="header"/>
    <w:basedOn w:val="a"/>
    <w:link w:val="Char"/>
    <w:uiPriority w:val="99"/>
    <w:semiHidden/>
    <w:unhideWhenUsed/>
    <w:rsid w:val="00C21B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1B7C"/>
    <w:rPr>
      <w:kern w:val="2"/>
      <w:sz w:val="18"/>
      <w:szCs w:val="18"/>
    </w:rPr>
  </w:style>
  <w:style w:type="paragraph" w:styleId="a4">
    <w:name w:val="footer"/>
    <w:basedOn w:val="a"/>
    <w:link w:val="Char0"/>
    <w:uiPriority w:val="99"/>
    <w:semiHidden/>
    <w:unhideWhenUsed/>
    <w:rsid w:val="00C21B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1B7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2017-10-11T05:42:00Z</dcterms:created>
  <dcterms:modified xsi:type="dcterms:W3CDTF">2017-10-11T07:19:00Z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