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0" w:rsidRPr="000D427B" w:rsidRDefault="008C57C0" w:rsidP="008C57C0">
      <w:pPr>
        <w:rPr>
          <w:rFonts w:asciiTheme="minorEastAsia" w:hAnsiTheme="minorEastAsia"/>
          <w:sz w:val="32"/>
          <w:szCs w:val="32"/>
        </w:rPr>
      </w:pPr>
      <w:r w:rsidRPr="000D427B">
        <w:rPr>
          <w:rFonts w:asciiTheme="minorEastAsia" w:hAnsiTheme="minorEastAsia" w:hint="eastAsia"/>
          <w:sz w:val="32"/>
          <w:szCs w:val="32"/>
        </w:rPr>
        <w:t>附3</w:t>
      </w:r>
    </w:p>
    <w:p w:rsidR="008C57C0" w:rsidRPr="000D427B" w:rsidRDefault="008C57C0" w:rsidP="008C57C0">
      <w:pPr>
        <w:jc w:val="center"/>
        <w:rPr>
          <w:rFonts w:asciiTheme="minorEastAsia" w:hAnsiTheme="minorEastAsia"/>
          <w:sz w:val="36"/>
          <w:szCs w:val="36"/>
        </w:rPr>
      </w:pPr>
      <w:r w:rsidRPr="000D427B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329"/>
        <w:gridCol w:w="850"/>
        <w:gridCol w:w="425"/>
        <w:gridCol w:w="851"/>
        <w:gridCol w:w="1549"/>
      </w:tblGrid>
      <w:tr w:rsidR="008C57C0" w:rsidRPr="000D427B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D427B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8C57C0" w:rsidRPr="000D427B" w:rsidTr="00AE3A7F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四川香雪制药</w:t>
            </w:r>
            <w:r w:rsidRPr="000D427B">
              <w:rPr>
                <w:rFonts w:asciiTheme="minorEastAsia" w:hAnsiTheme="minorEastAsia"/>
                <w:kern w:val="0"/>
                <w:sz w:val="24"/>
              </w:rPr>
              <w:t>有限公司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9151130005217116XH</w:t>
            </w:r>
          </w:p>
        </w:tc>
      </w:tr>
      <w:tr w:rsidR="008C57C0" w:rsidRPr="000D427B" w:rsidTr="00AE3A7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AE3A7F">
            <w:pPr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嘉陵区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王斯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15328447586</w:t>
            </w:r>
          </w:p>
        </w:tc>
      </w:tr>
      <w:tr w:rsidR="008C57C0" w:rsidRPr="000D427B" w:rsidTr="00AE3A7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中药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中药饮片</w:t>
            </w:r>
          </w:p>
        </w:tc>
      </w:tr>
      <w:tr w:rsidR="008C57C0" w:rsidRPr="000D427B" w:rsidTr="00AE3A7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D7489C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489C">
              <w:rPr>
                <w:rFonts w:asciiTheme="minorEastAsia" w:hAnsiTheme="minorEastAsia"/>
                <w:kern w:val="0"/>
                <w:sz w:val="24"/>
              </w:rPr>
              <w:t>6800</w:t>
            </w:r>
            <w:r w:rsidRPr="00D7489C">
              <w:rPr>
                <w:rFonts w:asciiTheme="minorEastAsia" w:hAnsiTheme="minorEastAsia" w:hint="eastAsia"/>
                <w:kern w:val="0"/>
                <w:sz w:val="24"/>
              </w:rPr>
              <w:t>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0D427B">
              <w:rPr>
                <w:rFonts w:asciiTheme="minorEastAsia" w:hAnsiTheme="minorEastAsia" w:hint="eastAsia"/>
                <w:kern w:val="0"/>
                <w:sz w:val="24"/>
              </w:rPr>
              <w:t>100-200人</w:t>
            </w:r>
          </w:p>
        </w:tc>
      </w:tr>
      <w:tr w:rsidR="008C57C0" w:rsidRPr="000D427B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D427B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8C57C0" w:rsidRPr="000D427B" w:rsidTr="00C3102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AE3A7F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8C57C0" w:rsidRPr="000D427B" w:rsidRDefault="00D9274D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sz w:val="24"/>
              </w:rPr>
              <w:t>技术改造（设备、研发生产条件）</w:t>
            </w:r>
          </w:p>
          <w:p w:rsidR="008C57C0" w:rsidRPr="000D427B" w:rsidRDefault="00D9274D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sz w:val="24"/>
              </w:rPr>
              <w:t>技术配套（技术、产品等配套合作）</w:t>
            </w:r>
          </w:p>
        </w:tc>
      </w:tr>
      <w:tr w:rsidR="008C57C0" w:rsidRPr="000D427B" w:rsidTr="00C3102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D9274D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 xml:space="preserve">  川芎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产地加工炮制一体化研究及应用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0D427B" w:rsidTr="00C3102A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7E6D03" w:rsidRPr="000D427B" w:rsidRDefault="007E6D03" w:rsidP="007E6D03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川芎产地加工炮制一体化研究及应用</w:t>
            </w:r>
          </w:p>
          <w:p w:rsidR="007E6D03" w:rsidRPr="000D427B" w:rsidRDefault="007E6D03" w:rsidP="007E6D03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1.川芎预估年产值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10000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万元，成本应控制在产值的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70%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7E6D03" w:rsidRPr="000D427B" w:rsidRDefault="007E6D03" w:rsidP="007E6D03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2.研究川芎产地质量评价、产地加工炮制一体化可行性评估，考察川芎的一体化加工方式对饮片质量的影响。</w:t>
            </w:r>
          </w:p>
          <w:p w:rsidR="007E6D03" w:rsidRPr="000D427B" w:rsidRDefault="007E6D03" w:rsidP="007E6D03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3.以产业链为载体，建立产品质量信息追溯网络平台，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将中药材从种植、采收、初加工、炮制、物流、商流、终端的所有相联信息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，能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应用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什么技术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活方式可以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让我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司电子商务平台与客商衔接</w:t>
            </w:r>
          </w:p>
          <w:p w:rsidR="007E6D03" w:rsidRPr="000D427B" w:rsidRDefault="007E6D03" w:rsidP="007E6D03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4、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从工艺技术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方面，考察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川芎一体化加工方式对饮片质量的影响，监测全流程的质量变化，关注重点工艺节点和影响因素，优化工艺参数，并结合生产设备，拟定初步的生产工艺规程。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后期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能研究可用于产业化生产的工艺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7E6D03" w:rsidRPr="000D427B" w:rsidRDefault="007E6D03" w:rsidP="007E6D03">
            <w:pPr>
              <w:rPr>
                <w:rFonts w:asciiTheme="minorEastAsia" w:hAnsiTheme="minorEastAsia" w:cs="仿宋"/>
                <w:szCs w:val="21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5、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设备方面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：进行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设备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的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调试并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能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满足工艺的要求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，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了解市场行情，根据工艺选择是否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还需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其他新设备、新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技术的</w:t>
            </w:r>
            <w:r w:rsidRPr="000D427B">
              <w:rPr>
                <w:rFonts w:asciiTheme="minorEastAsia" w:hAnsiTheme="minorEastAsia" w:cs="宋体"/>
                <w:kern w:val="0"/>
                <w:sz w:val="24"/>
              </w:rPr>
              <w:t>加入。</w:t>
            </w:r>
          </w:p>
          <w:p w:rsidR="003D5F28" w:rsidRPr="000D427B" w:rsidRDefault="003D5F28" w:rsidP="007E6D03">
            <w:pPr>
              <w:pStyle w:val="a3"/>
              <w:ind w:left="360" w:firstLineChars="0" w:firstLine="0"/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/>
                <w:sz w:val="24"/>
              </w:rPr>
              <w:t>。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0D427B" w:rsidTr="00C3102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7E6D03" w:rsidRPr="000D427B" w:rsidRDefault="007E6D03" w:rsidP="007E6D03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D427B">
              <w:rPr>
                <w:rFonts w:asciiTheme="minorEastAsia" w:hAnsiTheme="minorEastAsia" w:hint="eastAsia"/>
                <w:color w:val="000000"/>
                <w:sz w:val="24"/>
              </w:rPr>
              <w:t>四川香雪制药有限公司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计划投资为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亿，建成规范、完善的中药产品生产基地。</w:t>
            </w:r>
            <w:r w:rsidRPr="000D427B">
              <w:rPr>
                <w:rFonts w:asciiTheme="minorEastAsia" w:hAnsiTheme="minorEastAsia" w:hint="eastAsia"/>
                <w:color w:val="313D4F"/>
                <w:sz w:val="24"/>
                <w:szCs w:val="24"/>
                <w:shd w:val="clear" w:color="auto" w:fill="FFFFFF"/>
              </w:rPr>
              <w:t>公司目前建有现代化、规范化厂房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1958.06"/>
                <w:attr w:name="UnitName" w:val="平方米"/>
              </w:smartTagPr>
              <w:r w:rsidRPr="000D427B">
                <w:rPr>
                  <w:rFonts w:asciiTheme="minorEastAsia" w:hAnsiTheme="minorEastAsia"/>
                  <w:color w:val="000000"/>
                  <w:sz w:val="24"/>
                </w:rPr>
                <w:t>141958.06</w:t>
              </w:r>
              <w:r w:rsidRPr="000D427B">
                <w:rPr>
                  <w:rFonts w:asciiTheme="minorEastAsia" w:hAnsiTheme="minorEastAsia" w:hint="eastAsia"/>
                  <w:color w:val="000000"/>
                  <w:sz w:val="24"/>
                </w:rPr>
                <w:t>平方米</w:t>
              </w:r>
            </w:smartTag>
            <w:r w:rsidRPr="000D427B">
              <w:rPr>
                <w:rFonts w:asciiTheme="minorEastAsia" w:hAnsiTheme="minorEastAsia" w:hint="eastAsia"/>
                <w:color w:val="000000"/>
                <w:sz w:val="24"/>
              </w:rPr>
              <w:t>，并通过药品</w:t>
            </w:r>
            <w:r w:rsidRPr="000D427B">
              <w:rPr>
                <w:rFonts w:asciiTheme="minorEastAsia" w:hAnsiTheme="minorEastAsia"/>
                <w:color w:val="000000"/>
                <w:sz w:val="24"/>
              </w:rPr>
              <w:t>GMP</w:t>
            </w:r>
            <w:r w:rsidRPr="000D427B">
              <w:rPr>
                <w:rFonts w:asciiTheme="minorEastAsia" w:hAnsiTheme="minorEastAsia" w:hint="eastAsia"/>
                <w:color w:val="000000"/>
                <w:sz w:val="24"/>
              </w:rPr>
              <w:t>认证。公司现有设备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369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台（套），现有设备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有切药机、刨片机、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炒药机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和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蒸煮锅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等；</w:t>
            </w:r>
            <w:r w:rsidRPr="000D427B">
              <w:rPr>
                <w:rFonts w:asciiTheme="minorEastAsia" w:hAnsiTheme="minorEastAsia" w:hint="eastAsia"/>
                <w:color w:val="000000"/>
                <w:sz w:val="24"/>
              </w:rPr>
              <w:t>现有仪器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生化培养箱、高效液相色谱仪、薄层色谱扫描仪等。目前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我司正处于前期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阶段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，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设有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生产线</w:t>
            </w:r>
            <w:r w:rsidRPr="000D427B">
              <w:rPr>
                <w:rFonts w:asciiTheme="minorEastAsia" w:hAnsiTheme="minorEastAsia" w:hint="eastAsia"/>
                <w:sz w:val="24"/>
                <w:szCs w:val="24"/>
              </w:rPr>
              <w:t>2条</w:t>
            </w:r>
            <w:r w:rsidRPr="000D427B">
              <w:rPr>
                <w:rFonts w:asciiTheme="minorEastAsia" w:hAnsiTheme="minorEastAsia"/>
                <w:sz w:val="24"/>
                <w:szCs w:val="24"/>
              </w:rPr>
              <w:t>，员工百余人。</w:t>
            </w:r>
          </w:p>
          <w:p w:rsidR="008C57C0" w:rsidRPr="000D427B" w:rsidRDefault="008C57C0" w:rsidP="006B5500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0D427B" w:rsidTr="00C3102A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6B550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 xml:space="preserve">    有意与</w:t>
            </w:r>
            <w:r w:rsidRPr="000D427B">
              <w:rPr>
                <w:rFonts w:asciiTheme="minorEastAsia" w:hAnsiTheme="minorEastAsia" w:cs="宋体"/>
                <w:sz w:val="24"/>
              </w:rPr>
              <w:t>大专院校、科研院所，紧密合作，开展产学研合作。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0D427B" w:rsidTr="00C3102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 xml:space="preserve"> □技术转让    □技术入股   </w:t>
            </w:r>
            <w:r w:rsidR="006B5500"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Pr="000D427B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□委托团队、专家长期技术服务    □共建新研发、生产实体</w:t>
            </w:r>
          </w:p>
        </w:tc>
      </w:tr>
      <w:tr w:rsidR="008C57C0" w:rsidRPr="000D427B" w:rsidTr="00C3102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D427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:rsidR="008C57C0" w:rsidRPr="000D427B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D427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0D427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8C57C0" w:rsidRPr="000D427B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0D427B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8C57C0" w:rsidRPr="000D427B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0D427B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8C57C0" w:rsidRPr="000D427B" w:rsidTr="00C3102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同意公开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6B550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="008C57C0" w:rsidRPr="000D427B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8C57C0" w:rsidRPr="000D427B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6B550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□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0D427B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6B550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>□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0D427B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0D427B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0D427B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0D427B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8C57C0" w:rsidRPr="000D427B" w:rsidRDefault="006B550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仿宋_GB2312" w:hint="eastAsia"/>
                <w:sz w:val="24"/>
              </w:rPr>
              <w:t>☑</w:t>
            </w:r>
            <w:r w:rsidR="008C57C0" w:rsidRPr="000D427B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  <w:bookmarkStart w:id="0" w:name="_GoBack"/>
            <w:bookmarkEnd w:id="0"/>
          </w:p>
          <w:p w:rsidR="008C57C0" w:rsidRPr="000D427B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0D427B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:rsidR="00534E23" w:rsidRPr="000D427B" w:rsidRDefault="00534E23">
      <w:pPr>
        <w:rPr>
          <w:rFonts w:asciiTheme="minorEastAsia" w:hAnsiTheme="minorEastAsia"/>
        </w:rPr>
      </w:pPr>
    </w:p>
    <w:sectPr w:rsidR="00534E23" w:rsidRPr="000D427B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D2B" w:rsidRDefault="00810D2B" w:rsidP="007E6D03">
      <w:r>
        <w:separator/>
      </w:r>
    </w:p>
  </w:endnote>
  <w:endnote w:type="continuationSeparator" w:id="1">
    <w:p w:rsidR="00810D2B" w:rsidRDefault="00810D2B" w:rsidP="007E6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D2B" w:rsidRDefault="00810D2B" w:rsidP="007E6D03">
      <w:r>
        <w:separator/>
      </w:r>
    </w:p>
  </w:footnote>
  <w:footnote w:type="continuationSeparator" w:id="1">
    <w:p w:rsidR="00810D2B" w:rsidRDefault="00810D2B" w:rsidP="007E6D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C6DDE"/>
    <w:multiLevelType w:val="hybridMultilevel"/>
    <w:tmpl w:val="8B941C98"/>
    <w:lvl w:ilvl="0" w:tplc="B9B4B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7C0"/>
    <w:rsid w:val="00034113"/>
    <w:rsid w:val="000D427B"/>
    <w:rsid w:val="0019798C"/>
    <w:rsid w:val="00343223"/>
    <w:rsid w:val="003B293B"/>
    <w:rsid w:val="003D5F28"/>
    <w:rsid w:val="004D71CE"/>
    <w:rsid w:val="00534E23"/>
    <w:rsid w:val="0055071B"/>
    <w:rsid w:val="006B5500"/>
    <w:rsid w:val="007E6D03"/>
    <w:rsid w:val="00810D2B"/>
    <w:rsid w:val="008C57C0"/>
    <w:rsid w:val="0091069F"/>
    <w:rsid w:val="009779E2"/>
    <w:rsid w:val="00AE3A7F"/>
    <w:rsid w:val="00B523F0"/>
    <w:rsid w:val="00C96CAE"/>
    <w:rsid w:val="00D7489C"/>
    <w:rsid w:val="00D9274D"/>
    <w:rsid w:val="00EA1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8C57C0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List Paragraph"/>
    <w:basedOn w:val="a"/>
    <w:uiPriority w:val="34"/>
    <w:qFormat/>
    <w:rsid w:val="00D9274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E6D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E6D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2017-09-28T07:13:00Z</dcterms:created>
  <dcterms:modified xsi:type="dcterms:W3CDTF">2017-10-11T07:08:00Z</dcterms:modified>
</cp:coreProperties>
</file>