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B9" w:rsidRDefault="005D25F9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D922B9" w:rsidRDefault="00D922B9">
      <w:pPr>
        <w:pStyle w:val="1"/>
        <w:spacing w:before="0" w:after="0"/>
        <w:rPr>
          <w:sz w:val="96"/>
          <w:szCs w:val="44"/>
        </w:rPr>
      </w:pPr>
    </w:p>
    <w:p w:rsidR="00D922B9" w:rsidRDefault="005D25F9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D922B9" w:rsidRDefault="005D25F9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D922B9" w:rsidRDefault="005D25F9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D922B9" w:rsidRDefault="005D25F9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D922B9" w:rsidRDefault="00D922B9">
      <w:pPr>
        <w:jc w:val="center"/>
        <w:rPr>
          <w:sz w:val="36"/>
          <w:szCs w:val="44"/>
        </w:rPr>
      </w:pPr>
    </w:p>
    <w:p w:rsidR="00D922B9" w:rsidRDefault="00D922B9">
      <w:pPr>
        <w:jc w:val="center"/>
        <w:rPr>
          <w:sz w:val="36"/>
          <w:szCs w:val="44"/>
        </w:rPr>
      </w:pPr>
    </w:p>
    <w:p w:rsidR="00D922B9" w:rsidRDefault="00D922B9">
      <w:pPr>
        <w:jc w:val="center"/>
        <w:rPr>
          <w:sz w:val="36"/>
          <w:szCs w:val="44"/>
        </w:rPr>
      </w:pPr>
    </w:p>
    <w:p w:rsidR="00D922B9" w:rsidRDefault="005D25F9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D922B9" w:rsidRPr="007E5E53" w:rsidRDefault="005D25F9">
      <w:pPr>
        <w:jc w:val="center"/>
        <w:rPr>
          <w:sz w:val="44"/>
          <w:szCs w:val="18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7E5E53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D922B9" w:rsidRPr="007E5E53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营山县昊鑫农业开发有限责任公司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91511322MA629DFC8C</w:t>
            </w:r>
          </w:p>
        </w:tc>
      </w:tr>
      <w:tr w:rsidR="00D922B9" w:rsidRPr="007E5E53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四川营山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晏艳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18281799315</w:t>
            </w:r>
          </w:p>
        </w:tc>
      </w:tr>
      <w:tr w:rsidR="00D922B9" w:rsidRPr="007E5E53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D922B9" w:rsidRPr="007E5E53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中药材种植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D922B9" w:rsidRPr="007E5E53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000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80</w:t>
            </w:r>
          </w:p>
        </w:tc>
      </w:tr>
      <w:tr w:rsidR="00D922B9" w:rsidRPr="007E5E53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农副产品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D922B9" w:rsidRPr="007E5E53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D922B9" w:rsidRPr="007E5E53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D922B9" w:rsidRPr="007E5E53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D922B9" w:rsidRPr="007E5E53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D922B9" w:rsidRPr="007E5E53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D922B9" w:rsidRPr="007E5E5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营山县昊鑫农业开发有限责任公司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于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2016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11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月成立，公司地址在营山县凉风乡青龙村二组，经营范围为中药材种植、销售及初加工。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是佛手苗、佛手饮片、黄精块茎、黄精种苗、黄精种籽等产品专业生产加工的公司，拥有完整、科学的质量管理体系。</w:t>
            </w:r>
          </w:p>
          <w:p w:rsidR="00D922B9" w:rsidRPr="007E5E53" w:rsidRDefault="00D922B9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D922B9" w:rsidRPr="007E5E5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该公司成立时间不长，为从事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中药材种植、销售及初加工的企业，主要经营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佛手苗、佛手饮片、黄精块茎、黄精种苗、黄精种籽等产品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。目前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已建成优质药材种苗繁育场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50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亩，佛手种植示范带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1000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亩，基础设施相对齐全（道路，水池，喷灌系统，温度及风向监测）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。已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投入资金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400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余万元，目前拥有电动切片机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台，电子显微镜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台，紫外灯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个，紫外可见分光光度计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台，恒温干燥箱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。公司具有较强的科技创新意识，但技术力量薄弱。</w:t>
            </w:r>
          </w:p>
          <w:p w:rsidR="00D922B9" w:rsidRPr="007E5E53" w:rsidRDefault="00D922B9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</w:p>
        </w:tc>
      </w:tr>
    </w:tbl>
    <w:p w:rsidR="00D922B9" w:rsidRDefault="00D922B9">
      <w:pPr>
        <w:jc w:val="center"/>
        <w:rPr>
          <w:sz w:val="28"/>
          <w:szCs w:val="18"/>
        </w:rPr>
      </w:pPr>
    </w:p>
    <w:p w:rsidR="00D922B9" w:rsidRDefault="00D922B9">
      <w:pPr>
        <w:jc w:val="center"/>
        <w:rPr>
          <w:sz w:val="28"/>
          <w:szCs w:val="18"/>
        </w:rPr>
      </w:pPr>
    </w:p>
    <w:p w:rsidR="00D922B9" w:rsidRDefault="005D25F9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lastRenderedPageBreak/>
        <w:t>二、需求分析与建议</w:t>
      </w:r>
    </w:p>
    <w:tbl>
      <w:tblPr>
        <w:tblW w:w="982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9"/>
        <w:gridCol w:w="1060"/>
        <w:gridCol w:w="155"/>
        <w:gridCol w:w="7146"/>
      </w:tblGrid>
      <w:tr w:rsidR="00D922B9" w:rsidRPr="007E5E53">
        <w:trPr>
          <w:trHeight w:val="773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>□产品研发（产品升级、新产品研发）</w:t>
            </w:r>
          </w:p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szCs w:val="21"/>
              </w:rPr>
              <w:t>□技术改造（设备、研发生产条件）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D922B9" w:rsidRPr="007E5E53">
        <w:trPr>
          <w:trHeight w:val="5044"/>
        </w:trPr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spacing w:line="276" w:lineRule="auto"/>
              <w:ind w:firstLineChars="200" w:firstLine="422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b/>
                <w:bCs/>
                <w:color w:val="FF0000"/>
                <w:kern w:val="0"/>
                <w:szCs w:val="21"/>
              </w:rPr>
              <w:t>需求名称：佛手低成本</w:t>
            </w:r>
            <w:r w:rsidRPr="007E5E53">
              <w:rPr>
                <w:rFonts w:asciiTheme="minorEastAsia" w:hAnsiTheme="minorEastAsia" w:cs="仿宋" w:hint="eastAsia"/>
                <w:b/>
                <w:bCs/>
                <w:color w:val="FF0000"/>
                <w:kern w:val="0"/>
                <w:szCs w:val="21"/>
              </w:rPr>
              <w:t>长时间存储的</w:t>
            </w:r>
            <w:r w:rsidRPr="007E5E53">
              <w:rPr>
                <w:rFonts w:asciiTheme="minorEastAsia" w:hAnsiTheme="minorEastAsia" w:cs="仿宋" w:hint="eastAsia"/>
                <w:b/>
                <w:bCs/>
                <w:color w:val="FF0000"/>
                <w:kern w:val="0"/>
                <w:szCs w:val="21"/>
              </w:rPr>
              <w:t>干燥技术</w:t>
            </w:r>
          </w:p>
          <w:p w:rsidR="00D922B9" w:rsidRPr="007E5E53" w:rsidRDefault="005D25F9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、低成本快速无硫烘干佛手饮片。</w:t>
            </w:r>
          </w:p>
          <w:p w:rsidR="00D922B9" w:rsidRPr="007E5E53" w:rsidRDefault="005D25F9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</w:t>
            </w: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、存储时间</w:t>
            </w: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</w:t>
            </w:r>
            <w:r w:rsidRPr="007E5E53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年以上，既得保持药性不变，青边白肉，色泽靓丽。</w:t>
            </w:r>
          </w:p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szCs w:val="21"/>
              </w:rPr>
              <w:t>目前我公司年产佛手饮片干片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30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余吨，在药材加工存储方面，技术基本还是一片空白，主要是采用机器切片，用阳光照射晒干，如遇下雨天，佛手就会因没有阳光而产生霉变，这是其一，其二，晒干后的佛手饮片也会在雨天受潮，或者放置一段时间，也会受潮，就会使饮片销售价格降低。通过阳光直接晒干每吨从采收到加工晒干成型，成本约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5300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元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/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吨左右。期望能够解决如下问题：</w:t>
            </w:r>
          </w:p>
          <w:p w:rsidR="00D922B9" w:rsidRPr="007E5E53" w:rsidRDefault="005D25F9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szCs w:val="21"/>
              </w:rPr>
              <w:t>快速烘干且无硫</w:t>
            </w:r>
          </w:p>
          <w:p w:rsidR="00D922B9" w:rsidRPr="007E5E53" w:rsidRDefault="005D25F9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szCs w:val="21"/>
              </w:rPr>
              <w:t>行情波动时，药材可以存储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2</w:t>
            </w:r>
            <w:r w:rsidRPr="007E5E53">
              <w:rPr>
                <w:rFonts w:asciiTheme="minorEastAsia" w:hAnsiTheme="minorEastAsia" w:cs="宋体" w:hint="eastAsia"/>
                <w:szCs w:val="21"/>
              </w:rPr>
              <w:t>年以上，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既得保持药性不变，青边白肉，不产生虫蛀，变质。</w:t>
            </w:r>
          </w:p>
          <w:p w:rsidR="00D922B9" w:rsidRPr="007E5E53" w:rsidRDefault="005D25F9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烘干成本控制在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2500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元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/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吨。</w:t>
            </w:r>
          </w:p>
          <w:p w:rsidR="00D922B9" w:rsidRPr="007E5E53" w:rsidRDefault="00D922B9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</w:p>
          <w:p w:rsidR="00D922B9" w:rsidRPr="007E5E53" w:rsidRDefault="00D922B9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</w:p>
        </w:tc>
      </w:tr>
      <w:tr w:rsidR="00D922B9" w:rsidRPr="007E5E53">
        <w:trPr>
          <w:trHeight w:val="1975"/>
        </w:trPr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已建成优质药材种苗繁育场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50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亩，佛手种植示范带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1000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亩，基础设施相对齐全（道路，水池，喷灌系统，温度及风向监测）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共计投入资金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400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余万元，目前拥有电动切片机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台，电子显微镜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台，紫外灯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个，紫外可见分光光度计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台，恒温干燥箱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台</w:t>
            </w:r>
            <w:r w:rsidRPr="007E5E53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D922B9" w:rsidRPr="007E5E53" w:rsidRDefault="00D922B9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D922B9" w:rsidRPr="007E5E53">
        <w:trPr>
          <w:trHeight w:val="171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7E5E53">
              <w:rPr>
                <w:rFonts w:asciiTheme="minorEastAsia" w:hAnsiTheme="minorEastAsia" w:cs="宋体" w:hint="eastAsia"/>
                <w:szCs w:val="21"/>
              </w:rPr>
              <w:t>希望与长期从事中药材种植及加工研究的高校或科研院所合作，熟悉中药材饮片加工规范与质量体系，饮片含量检测，以及对市场的供需分析，共同研发深加工产品。</w:t>
            </w:r>
            <w:bookmarkStart w:id="0" w:name="_GoBack"/>
            <w:bookmarkEnd w:id="0"/>
          </w:p>
        </w:tc>
      </w:tr>
      <w:tr w:rsidR="00D922B9" w:rsidRPr="007E5E53">
        <w:trPr>
          <w:trHeight w:val="64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>□技术转让☑技术入股☑联合开发□委托研发</w:t>
            </w:r>
          </w:p>
          <w:p w:rsidR="00D922B9" w:rsidRPr="007E5E53" w:rsidRDefault="005D25F9">
            <w:pPr>
              <w:rPr>
                <w:rFonts w:asciiTheme="minorEastAsia" w:hAnsiTheme="minorEastAsia" w:cs="仿宋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szCs w:val="21"/>
              </w:rPr>
              <w:t>☑委托团队、专家长期技术服务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>☑共建新研发、生产实体</w:t>
            </w:r>
          </w:p>
        </w:tc>
      </w:tr>
      <w:tr w:rsidR="00D922B9" w:rsidRPr="007E5E53">
        <w:trPr>
          <w:trHeight w:val="969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☑检验检测☑质量体系</w:t>
            </w:r>
          </w:p>
          <w:p w:rsidR="00D922B9" w:rsidRPr="007E5E53" w:rsidRDefault="005D25F9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☑行业政策☑科技政策□招标采购☑产品</w:t>
            </w:r>
            <w:r w:rsidRPr="007E5E53">
              <w:rPr>
                <w:rFonts w:asciiTheme="minorEastAsia" w:eastAsiaTheme="minorEastAsia" w:hAnsiTheme="minorEastAsia" w:cs="仿宋"/>
                <w:szCs w:val="21"/>
              </w:rPr>
              <w:t>/</w:t>
            </w: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服务市场占有率分析☑市场前景分析</w:t>
            </w:r>
          </w:p>
          <w:p w:rsidR="00D922B9" w:rsidRPr="007E5E53" w:rsidRDefault="005D25F9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E5E53">
              <w:rPr>
                <w:rFonts w:asciiTheme="minorEastAsia" w:eastAsiaTheme="minorEastAsia" w:hAnsiTheme="minorEastAsia" w:cs="仿宋" w:hint="eastAsia"/>
                <w:szCs w:val="21"/>
              </w:rPr>
              <w:t>☑企业发展战略咨询□其他</w:t>
            </w:r>
          </w:p>
        </w:tc>
      </w:tr>
      <w:tr w:rsidR="00D922B9" w:rsidRPr="007E5E53">
        <w:trPr>
          <w:trHeight w:val="654"/>
        </w:trPr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7E5E5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D922B9" w:rsidRPr="007E5E53">
        <w:trPr>
          <w:trHeight w:val="659"/>
        </w:trPr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D922B9" w:rsidRPr="007E5E53" w:rsidRDefault="005D25F9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D922B9" w:rsidRDefault="00D922B9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D922B9" w:rsidRPr="007E5E5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D922B9" w:rsidRPr="007E5E5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E5E53">
              <w:rPr>
                <w:rFonts w:asciiTheme="minorEastAsia" w:hAnsiTheme="minorEastAsia" w:cs="Arial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D922B9" w:rsidRPr="007E5E5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D922B9" w:rsidRPr="007E5E5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川佛手味辛、苦、酸，性温，具有疏肝理气、燥湿化痰的功效，有抗抑郁、抗肿瘤、提高机体免疫力等作用，具有良好的发展前景。研究表明川佛手的化学成分主要有橙皮昔、多糖和挥发油，其含量的高低直接影响川佛手药材质量。目前对川佛手干燥加工方法的报道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很少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但成都中医药大学药学院等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结合传统和现代技术对佛手进行干燥加工处理，通过比较其主要成分含量变化，探讨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了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川佛手的适宜加工干燥方法，尽量减少川佛手有效成分在干燥加工过程中的损失。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其结论是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微波干燥和热风干燥适用于川佛手药材干燥。因此，该需求能够相应的实现，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及时必要的，技术上也是完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全可行的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D922B9" w:rsidRPr="007E5E53" w:rsidRDefault="00D922B9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D922B9" w:rsidRPr="007E5E5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D922B9" w:rsidRPr="007E5E5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D922B9" w:rsidRPr="007E5E5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双方协商</w:t>
            </w:r>
          </w:p>
        </w:tc>
      </w:tr>
      <w:tr w:rsidR="00D922B9" w:rsidRPr="007E5E53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成都中医药大学药学院</w:t>
            </w:r>
            <w:r w:rsidRPr="007E5E5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/</w:t>
            </w:r>
            <w:r w:rsidRPr="007E5E5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西南大学等</w:t>
            </w:r>
          </w:p>
        </w:tc>
      </w:tr>
      <w:tr w:rsidR="00D922B9" w:rsidRPr="007E5E53">
        <w:trPr>
          <w:trHeight w:val="1333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建议与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成都中医药大学药学院</w:t>
            </w:r>
            <w:r w:rsidRPr="007E5E5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/</w:t>
            </w:r>
            <w:r w:rsidRPr="007E5E5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西南大学等院校开展产学研合作，共同解决技术难题，创新科技。对于具体的知识产权、研发周期、成本控制等，建议根据双方对该技术需求进行深入探讨、协商议定。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D922B9" w:rsidRPr="007E5E5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D922B9" w:rsidRPr="007E5E53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D922B9" w:rsidRPr="007E5E53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D922B9" w:rsidRPr="007E5E5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D922B9" w:rsidRPr="007E5E53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B9" w:rsidRPr="007E5E53" w:rsidRDefault="00D922B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D922B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D922B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D922B9" w:rsidRPr="007E5E5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D922B9" w:rsidRPr="007E5E53" w:rsidRDefault="00D922B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D922B9" w:rsidRPr="007E5E53" w:rsidRDefault="005D25F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7E5E53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E5E53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D922B9" w:rsidRDefault="00D922B9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D922B9" w:rsidSect="00D92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5F9" w:rsidRDefault="005D25F9" w:rsidP="007E5E53">
      <w:r>
        <w:separator/>
      </w:r>
    </w:p>
  </w:endnote>
  <w:endnote w:type="continuationSeparator" w:id="1">
    <w:p w:rsidR="005D25F9" w:rsidRDefault="005D25F9" w:rsidP="007E5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5F9" w:rsidRDefault="005D25F9" w:rsidP="007E5E53">
      <w:r>
        <w:separator/>
      </w:r>
    </w:p>
  </w:footnote>
  <w:footnote w:type="continuationSeparator" w:id="1">
    <w:p w:rsidR="005D25F9" w:rsidRDefault="005D25F9" w:rsidP="007E5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DE2410"/>
    <w:multiLevelType w:val="singleLevel"/>
    <w:tmpl w:val="F2DE241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B2A90"/>
    <w:rsid w:val="000F1169"/>
    <w:rsid w:val="00145B77"/>
    <w:rsid w:val="00161E14"/>
    <w:rsid w:val="0018158A"/>
    <w:rsid w:val="0019798C"/>
    <w:rsid w:val="001F2073"/>
    <w:rsid w:val="00245FF1"/>
    <w:rsid w:val="002F1ED8"/>
    <w:rsid w:val="00534E23"/>
    <w:rsid w:val="00554ED5"/>
    <w:rsid w:val="005D25F9"/>
    <w:rsid w:val="00630FDF"/>
    <w:rsid w:val="006650EC"/>
    <w:rsid w:val="006F5A52"/>
    <w:rsid w:val="007941E0"/>
    <w:rsid w:val="007E5E53"/>
    <w:rsid w:val="008F0FD3"/>
    <w:rsid w:val="0090450F"/>
    <w:rsid w:val="00946827"/>
    <w:rsid w:val="00967EF0"/>
    <w:rsid w:val="009A0455"/>
    <w:rsid w:val="00A05627"/>
    <w:rsid w:val="00A155E2"/>
    <w:rsid w:val="00A3602B"/>
    <w:rsid w:val="00A42B9B"/>
    <w:rsid w:val="00A533C7"/>
    <w:rsid w:val="00A6573F"/>
    <w:rsid w:val="00BD5C3D"/>
    <w:rsid w:val="00C06942"/>
    <w:rsid w:val="00D45549"/>
    <w:rsid w:val="00D922B9"/>
    <w:rsid w:val="00EE55DF"/>
    <w:rsid w:val="00EE66A6"/>
    <w:rsid w:val="00EF351F"/>
    <w:rsid w:val="00F144D7"/>
    <w:rsid w:val="00F23CA2"/>
    <w:rsid w:val="00F3607E"/>
    <w:rsid w:val="00F87889"/>
    <w:rsid w:val="107B4C56"/>
    <w:rsid w:val="16FC1056"/>
    <w:rsid w:val="25722CEF"/>
    <w:rsid w:val="2EA53348"/>
    <w:rsid w:val="39C27058"/>
    <w:rsid w:val="3FF64077"/>
    <w:rsid w:val="43757047"/>
    <w:rsid w:val="4C737989"/>
    <w:rsid w:val="4CE820E1"/>
    <w:rsid w:val="502729F1"/>
    <w:rsid w:val="6375616F"/>
    <w:rsid w:val="6D046EAF"/>
    <w:rsid w:val="6D1803AB"/>
    <w:rsid w:val="77047A45"/>
    <w:rsid w:val="7F2D6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B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922B9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922B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2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2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D922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D922B9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D922B9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5">
    <w:name w:val="List Paragraph"/>
    <w:basedOn w:val="a"/>
    <w:uiPriority w:val="99"/>
    <w:rsid w:val="00D922B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922B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922B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D922B9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77D043A-7C91-4094-9257-20926CCF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428</Words>
  <Characters>2446</Characters>
  <Application>Microsoft Office Word</Application>
  <DocSecurity>0</DocSecurity>
  <Lines>20</Lines>
  <Paragraphs>5</Paragraphs>
  <ScaleCrop>false</ScaleCrop>
  <Company>微软中国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2018-07-03T08:50:00Z</dcterms:created>
  <dcterms:modified xsi:type="dcterms:W3CDTF">2018-08-16T01:21:00Z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