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891" w:rsidRDefault="00B273C4">
      <w:pPr>
        <w:pStyle w:val="1"/>
        <w:spacing w:before="0" w:after="0"/>
        <w:rPr>
          <w:sz w:val="48"/>
          <w:szCs w:val="56"/>
        </w:rPr>
      </w:pPr>
      <w:r>
        <w:rPr>
          <w:rFonts w:hint="eastAsia"/>
          <w:sz w:val="48"/>
          <w:szCs w:val="56"/>
        </w:rPr>
        <w:t>中国创新挑战赛</w:t>
      </w:r>
    </w:p>
    <w:p w:rsidR="00EA3891" w:rsidRDefault="00EA3891">
      <w:pPr>
        <w:pStyle w:val="1"/>
        <w:spacing w:before="0" w:after="0"/>
        <w:rPr>
          <w:sz w:val="96"/>
          <w:szCs w:val="44"/>
        </w:rPr>
      </w:pPr>
    </w:p>
    <w:p w:rsidR="00EA3891" w:rsidRDefault="00B273C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需</w:t>
      </w:r>
    </w:p>
    <w:p w:rsidR="00EA3891" w:rsidRDefault="00B273C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求</w:t>
      </w:r>
    </w:p>
    <w:p w:rsidR="00EA3891" w:rsidRDefault="00B273C4">
      <w:pPr>
        <w:pStyle w:val="1"/>
        <w:spacing w:before="0" w:after="0"/>
        <w:rPr>
          <w:sz w:val="96"/>
          <w:szCs w:val="44"/>
        </w:rPr>
      </w:pPr>
      <w:r>
        <w:rPr>
          <w:rFonts w:hint="eastAsia"/>
          <w:sz w:val="96"/>
          <w:szCs w:val="44"/>
        </w:rPr>
        <w:t>分</w:t>
      </w:r>
    </w:p>
    <w:p w:rsidR="00EA3891" w:rsidRDefault="00B273C4">
      <w:pPr>
        <w:pStyle w:val="1"/>
        <w:spacing w:before="0" w:after="0"/>
        <w:rPr>
          <w:sz w:val="36"/>
          <w:szCs w:val="44"/>
        </w:rPr>
      </w:pPr>
      <w:r>
        <w:rPr>
          <w:rFonts w:hint="eastAsia"/>
          <w:sz w:val="96"/>
          <w:szCs w:val="44"/>
        </w:rPr>
        <w:t>析</w:t>
      </w:r>
    </w:p>
    <w:p w:rsidR="00EA3891" w:rsidRDefault="00EA3891">
      <w:pPr>
        <w:jc w:val="center"/>
        <w:rPr>
          <w:sz w:val="36"/>
          <w:szCs w:val="44"/>
        </w:rPr>
      </w:pPr>
    </w:p>
    <w:p w:rsidR="00EA3891" w:rsidRDefault="00EA3891">
      <w:pPr>
        <w:jc w:val="center"/>
        <w:rPr>
          <w:sz w:val="36"/>
          <w:szCs w:val="44"/>
        </w:rPr>
      </w:pPr>
    </w:p>
    <w:p w:rsidR="00EA3891" w:rsidRDefault="00EA3891">
      <w:pPr>
        <w:jc w:val="center"/>
        <w:rPr>
          <w:sz w:val="36"/>
          <w:szCs w:val="44"/>
        </w:rPr>
      </w:pPr>
    </w:p>
    <w:p w:rsidR="00EA3891" w:rsidRDefault="00B273C4">
      <w:pPr>
        <w:jc w:val="center"/>
        <w:rPr>
          <w:sz w:val="36"/>
          <w:szCs w:val="44"/>
        </w:rPr>
      </w:pPr>
      <w:r>
        <w:rPr>
          <w:rFonts w:hint="eastAsia"/>
          <w:sz w:val="36"/>
          <w:szCs w:val="44"/>
        </w:rPr>
        <w:t>中国创新挑战赛赛委会</w:t>
      </w:r>
    </w:p>
    <w:p w:rsidR="00EA3891" w:rsidRPr="00585A0C" w:rsidRDefault="00B273C4">
      <w:pPr>
        <w:jc w:val="center"/>
        <w:rPr>
          <w:sz w:val="44"/>
          <w:szCs w:val="44"/>
        </w:rPr>
      </w:pPr>
      <w:r>
        <w:rPr>
          <w:sz w:val="36"/>
          <w:szCs w:val="44"/>
        </w:rPr>
        <w:t>2018</w:t>
      </w:r>
      <w:r>
        <w:rPr>
          <w:rFonts w:hint="eastAsia"/>
          <w:sz w:val="36"/>
          <w:szCs w:val="44"/>
        </w:rPr>
        <w:t>年</w:t>
      </w:r>
      <w:r>
        <w:rPr>
          <w:sz w:val="36"/>
          <w:szCs w:val="44"/>
        </w:rPr>
        <w:br w:type="page"/>
      </w:r>
      <w:r w:rsidRPr="00585A0C">
        <w:rPr>
          <w:rFonts w:hint="eastAsia"/>
          <w:sz w:val="44"/>
          <w:szCs w:val="44"/>
        </w:rPr>
        <w:lastRenderedPageBreak/>
        <w:t>一、企业情况分析</w:t>
      </w:r>
    </w:p>
    <w:tbl>
      <w:tblPr>
        <w:tblW w:w="9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7"/>
        <w:gridCol w:w="1899"/>
        <w:gridCol w:w="1454"/>
        <w:gridCol w:w="653"/>
        <w:gridCol w:w="505"/>
        <w:gridCol w:w="864"/>
        <w:gridCol w:w="421"/>
        <w:gridCol w:w="179"/>
        <w:gridCol w:w="599"/>
        <w:gridCol w:w="2443"/>
      </w:tblGrid>
      <w:tr w:rsidR="00EA3891" w:rsidRPr="00585A0C">
        <w:trPr>
          <w:trHeight w:val="42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企业名称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南充永华食品有限公司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机构代码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/>
                <w:kern w:val="0"/>
                <w:szCs w:val="21"/>
              </w:rPr>
              <w:t>91511322673547975E</w:t>
            </w:r>
          </w:p>
        </w:tc>
      </w:tr>
      <w:tr w:rsidR="00EA3891" w:rsidRPr="00585A0C">
        <w:trPr>
          <w:trHeight w:val="42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区域</w:t>
            </w:r>
          </w:p>
        </w:tc>
        <w:tc>
          <w:tcPr>
            <w:tcW w:w="1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四川营山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联系人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唐华全</w:t>
            </w:r>
          </w:p>
        </w:tc>
        <w:tc>
          <w:tcPr>
            <w:tcW w:w="7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电话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/>
                <w:kern w:val="0"/>
                <w:szCs w:val="21"/>
              </w:rPr>
              <w:t>0817-8578999</w:t>
            </w:r>
          </w:p>
        </w:tc>
      </w:tr>
      <w:tr w:rsidR="00EA3891" w:rsidRPr="00585A0C">
        <w:trPr>
          <w:cantSplit/>
          <w:trHeight w:val="438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企业所在国家高新区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（高新区名称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EA3891" w:rsidRPr="00585A0C">
        <w:trPr>
          <w:trHeight w:val="43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行业领域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制造业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产业领域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农副产品加工</w:t>
            </w:r>
          </w:p>
        </w:tc>
      </w:tr>
      <w:tr w:rsidR="00EA3891" w:rsidRPr="00585A0C">
        <w:trPr>
          <w:trHeight w:val="496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经济规模</w:t>
            </w:r>
          </w:p>
        </w:tc>
        <w:tc>
          <w:tcPr>
            <w:tcW w:w="347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中小型</w:t>
            </w:r>
          </w:p>
        </w:tc>
        <w:tc>
          <w:tcPr>
            <w:tcW w:w="1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人员规模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89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人</w:t>
            </w:r>
          </w:p>
        </w:tc>
      </w:tr>
      <w:tr w:rsidR="00EA3891" w:rsidRPr="00585A0C">
        <w:trPr>
          <w:cantSplit/>
          <w:trHeight w:val="449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企业主导产品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豆制品、调味油</w:t>
            </w:r>
          </w:p>
        </w:tc>
        <w:tc>
          <w:tcPr>
            <w:tcW w:w="1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产品竞争力</w:t>
            </w:r>
          </w:p>
        </w:tc>
        <w:tc>
          <w:tcPr>
            <w:tcW w:w="30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□强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一般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□弱</w:t>
            </w:r>
          </w:p>
        </w:tc>
      </w:tr>
      <w:tr w:rsidR="00EA3891" w:rsidRPr="00585A0C">
        <w:trPr>
          <w:cantSplit/>
          <w:trHeight w:val="44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自主研发机构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无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□有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（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A3891" w:rsidRPr="00585A0C">
        <w:trPr>
          <w:cantSplit/>
          <w:trHeight w:val="472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开发新产品的途径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□自主研发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合作研发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委托研发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模仿改进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□向外购买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其它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</w:t>
            </w:r>
          </w:p>
        </w:tc>
      </w:tr>
      <w:tr w:rsidR="00EA3891" w:rsidRPr="00585A0C">
        <w:trPr>
          <w:cantSplit/>
          <w:trHeight w:val="474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认定的高新技术企业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□是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（认定证书代码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）</w:t>
            </w:r>
          </w:p>
        </w:tc>
      </w:tr>
      <w:tr w:rsidR="00EA3891" w:rsidRPr="00585A0C">
        <w:trPr>
          <w:trHeight w:val="473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年度研发投入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EA3891" w:rsidRPr="00585A0C">
        <w:trPr>
          <w:trHeight w:val="467"/>
          <w:jc w:val="center"/>
        </w:trPr>
        <w:tc>
          <w:tcPr>
            <w:tcW w:w="2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占营业收入比例</w:t>
            </w:r>
          </w:p>
        </w:tc>
        <w:tc>
          <w:tcPr>
            <w:tcW w:w="71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bookmarkStart w:id="0" w:name="_GoBack"/>
            <w:bookmarkEnd w:id="0"/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以内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1%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3%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3%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5%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5%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～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10%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10%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以上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EA3891" w:rsidRPr="00585A0C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企</w:t>
            </w: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业</w:t>
            </w: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简</w:t>
            </w: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介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公司位于营山县三星工业集中区，占地面积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7696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㎡，建有标准化生产车间及物资储存仓库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4000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多㎡，装配了四条现代化流水生产线，公司总投资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3200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余万元，现有员工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89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人，其生产、储存、检测等设备齐全。公司主要生产地方特产“思依”牌“营山红油”调味油系列、红油豆瓣系列、风味豆豉系列、豆腐制品系列等产品，具有年生产豆瓣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4000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吨、豆腐制品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吨、豆豉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吨、调味油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吨，可实现年销售产值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9000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余万元的生产能力。各系列产品现均获得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QS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质量安全生产许可和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ISO9001-2008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国际质量管理体系认证。企业获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得“四川省农业产业化经营重点龙头企业”、“四川放心粮油进农村进社区示范加工企业”、“省级农产品加工示范企业”、“南充市农业产业化重点龙头企业”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,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公司生产的“酱类和思依红油”系列产品获得四川省第十一届“四川名牌”产品、思依牌商标获“四川省著名商标”。</w:t>
            </w:r>
          </w:p>
        </w:tc>
      </w:tr>
      <w:tr w:rsidR="00EA3891" w:rsidRPr="00585A0C">
        <w:trPr>
          <w:trHeight w:val="3432"/>
          <w:jc w:val="center"/>
        </w:trPr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情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况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分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析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︵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专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家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︶</w:t>
            </w:r>
          </w:p>
        </w:tc>
        <w:tc>
          <w:tcPr>
            <w:tcW w:w="901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该企业以调味油系列、红油豆瓣系列、风味豆豉系列、豆腐制品系列产品生产、销售为主，经济规模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32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万，人员规模为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89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人，生产经营的规模中等，产品结构丰富，各系列产品均获得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QS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质量安全生产许可和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ISO9001-2008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国际质量管理体系认证，产品生产能力以及市场供应能力稳定，同时该企业获得多项荣誉称号，具有一定的品牌效应。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 xml:space="preserve"> </w:t>
            </w:r>
          </w:p>
          <w:p w:rsidR="00EA3891" w:rsidRPr="00585A0C" w:rsidRDefault="00EA3891">
            <w:pPr>
              <w:spacing w:line="360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</w:tbl>
    <w:p w:rsidR="00EA3891" w:rsidRDefault="00EA3891">
      <w:pPr>
        <w:jc w:val="center"/>
        <w:rPr>
          <w:sz w:val="28"/>
          <w:szCs w:val="18"/>
        </w:rPr>
      </w:pPr>
    </w:p>
    <w:p w:rsidR="00EA3891" w:rsidRDefault="00EA3891">
      <w:pPr>
        <w:jc w:val="center"/>
        <w:rPr>
          <w:sz w:val="28"/>
          <w:szCs w:val="18"/>
        </w:rPr>
      </w:pPr>
    </w:p>
    <w:p w:rsidR="00EA3891" w:rsidRPr="00585A0C" w:rsidRDefault="00B273C4">
      <w:pPr>
        <w:jc w:val="center"/>
        <w:rPr>
          <w:sz w:val="44"/>
          <w:szCs w:val="44"/>
        </w:rPr>
      </w:pPr>
      <w:r w:rsidRPr="00585A0C">
        <w:rPr>
          <w:rFonts w:hint="eastAsia"/>
          <w:sz w:val="44"/>
          <w:szCs w:val="44"/>
        </w:rPr>
        <w:lastRenderedPageBreak/>
        <w:t>二、需求分析与建议</w:t>
      </w:r>
    </w:p>
    <w:tbl>
      <w:tblPr>
        <w:tblW w:w="9816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58"/>
        <w:gridCol w:w="1060"/>
        <w:gridCol w:w="155"/>
        <w:gridCol w:w="7143"/>
      </w:tblGrid>
      <w:tr w:rsidR="00EA3891" w:rsidRPr="00585A0C">
        <w:trPr>
          <w:trHeight w:val="745"/>
        </w:trPr>
        <w:tc>
          <w:tcPr>
            <w:tcW w:w="1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技术需求情况说明</w:t>
            </w: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技术需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求类别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A3"/>
            </w:r>
            <w:r w:rsidRPr="00585A0C">
              <w:rPr>
                <w:rFonts w:asciiTheme="minorEastAsia" w:hAnsiTheme="minorEastAsia" w:cs="仿宋" w:hint="eastAsia"/>
                <w:szCs w:val="21"/>
              </w:rPr>
              <w:t>技术研发（关键、核心技术）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szCs w:val="21"/>
              </w:rPr>
              <w:t>产品研发（产品升级、新产品研发）</w:t>
            </w:r>
          </w:p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szCs w:val="21"/>
              </w:rPr>
              <w:t>技术改造（设备、研发生产条件）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□技术配套（技术、产品等配套合作）</w:t>
            </w:r>
          </w:p>
        </w:tc>
      </w:tr>
      <w:tr w:rsidR="00EA3891" w:rsidRPr="00585A0C">
        <w:trPr>
          <w:trHeight w:val="90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技术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详述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color w:val="FF0000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需求名称：</w:t>
            </w:r>
            <w:r w:rsidRPr="00585A0C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长保质期</w:t>
            </w:r>
            <w:r w:rsidRPr="00585A0C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营山凉面</w:t>
            </w:r>
            <w:r w:rsidRPr="00585A0C">
              <w:rPr>
                <w:rFonts w:asciiTheme="minorEastAsia" w:hAnsiTheme="minorEastAsia" w:cs="仿宋" w:hint="eastAsia"/>
                <w:color w:val="FF0000"/>
                <w:kern w:val="0"/>
                <w:szCs w:val="21"/>
              </w:rPr>
              <w:t>加工工艺优化</w:t>
            </w:r>
          </w:p>
          <w:p w:rsidR="00EA3891" w:rsidRPr="00585A0C" w:rsidRDefault="00B273C4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营山凉面是营山县一百多年的传统文化凉菜小吃，其制作流程：一是用面粉加上食用碱制作出面条（圆型，Φ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2-3mm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），再把面条煮熟摊凉，加上菜油使其润滑、不粘连。二是将摊凉后的凉面和九成熟的豆芽菜以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3:1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比例分装在碗（或保鲜袋）中，再配上包括酱油、醋、香油、特制辣椒油、白糖、花椒粉、味精、葱花、小颗粒大头菜、蒜泥等在内的调料浇在凉面上拌匀即可食用。</w:t>
            </w:r>
          </w:p>
          <w:p w:rsidR="00EA3891" w:rsidRPr="00585A0C" w:rsidRDefault="00B273C4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该产品的技术需求是：对现有的“营山凉面”产品及调料包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的加工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工艺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进行改进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优化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，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提高产品保鲜时间及质量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。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一是研究“营山凉面”产品保鲜保质达到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个月以上，降低能耗、成本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15%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；二是研究“营山凉面”产品辅料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--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熟豆芽、葱花保鲜保质达到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个月以上；三是研究“营山凉面”产品配料包（包括酱油、醋、香油、特制辣椒油、白糖、花椒粉、味精、葱花、小颗粒大头菜、蒜泥等）保鲜保质达到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6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个月以上。最终实现该产品工厂式批量生产销售。</w:t>
            </w:r>
          </w:p>
        </w:tc>
      </w:tr>
      <w:tr w:rsidR="00EA3891" w:rsidRPr="00585A0C">
        <w:trPr>
          <w:trHeight w:val="567"/>
        </w:trPr>
        <w:tc>
          <w:tcPr>
            <w:tcW w:w="14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现有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基础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情况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具有年生产豆瓣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4000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吨、豆腐制品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吨、豆豉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吨、调味油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吨，可实现年销售产值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9000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余万元的生产能力。各系列产品现均获得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QS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质量安全生产许可和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ISO9001-2008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国际质量管理体系认证。</w:t>
            </w:r>
          </w:p>
        </w:tc>
      </w:tr>
      <w:tr w:rsidR="00EA3891" w:rsidRPr="00585A0C">
        <w:trPr>
          <w:trHeight w:val="1664"/>
        </w:trPr>
        <w:tc>
          <w:tcPr>
            <w:tcW w:w="145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产学研合作需求</w:t>
            </w:r>
          </w:p>
        </w:tc>
        <w:tc>
          <w:tcPr>
            <w:tcW w:w="12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需求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描述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spacing w:line="276" w:lineRule="auto"/>
              <w:ind w:firstLineChars="200" w:firstLine="420"/>
              <w:rPr>
                <w:rFonts w:asciiTheme="minorEastAsia" w:hAnsiTheme="minorEastAsia" w:cs="仿宋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>希望与川内外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具有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食品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类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专业的高等院校和科研院所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中具有相关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研究成果的专家及团队开展产学研合作。</w:t>
            </w:r>
          </w:p>
        </w:tc>
      </w:tr>
      <w:tr w:rsidR="00EA3891" w:rsidRPr="00585A0C">
        <w:trPr>
          <w:trHeight w:val="530"/>
        </w:trPr>
        <w:tc>
          <w:tcPr>
            <w:tcW w:w="1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2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合作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方式</w:t>
            </w:r>
          </w:p>
        </w:tc>
        <w:tc>
          <w:tcPr>
            <w:tcW w:w="7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>□技术转让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□技术入股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szCs w:val="21"/>
              </w:rPr>
              <w:t>联合开发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szCs w:val="21"/>
              </w:rPr>
              <w:t>委托研发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</w:p>
          <w:p w:rsidR="00EA3891" w:rsidRPr="00585A0C" w:rsidRDefault="00B273C4">
            <w:pPr>
              <w:rPr>
                <w:rFonts w:asciiTheme="minorEastAsia" w:hAnsiTheme="minorEastAsia" w:cs="仿宋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>□委托团队、专家长期技术服务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     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□共建新研发、生产实体</w:t>
            </w:r>
          </w:p>
        </w:tc>
      </w:tr>
      <w:tr w:rsidR="00EA3891" w:rsidRPr="00585A0C">
        <w:trPr>
          <w:trHeight w:val="530"/>
        </w:trPr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其他需求</w:t>
            </w:r>
          </w:p>
        </w:tc>
        <w:tc>
          <w:tcPr>
            <w:tcW w:w="8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□技术转移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□研发费用加计扣除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□知识产权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□科技金融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检验检测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□质量体系</w:t>
            </w:r>
          </w:p>
          <w:p w:rsidR="00EA3891" w:rsidRPr="00585A0C" w:rsidRDefault="00B273C4">
            <w:pPr>
              <w:pStyle w:val="10"/>
              <w:ind w:firstLineChars="0" w:firstLine="0"/>
              <w:jc w:val="left"/>
              <w:rPr>
                <w:rFonts w:asciiTheme="minorEastAsia" w:eastAsiaTheme="minorEastAsia" w:hAnsiTheme="minorEastAsia" w:cs="仿宋"/>
                <w:szCs w:val="21"/>
              </w:rPr>
            </w:pP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□行业政策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□科技政策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□招标采购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□产品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/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服务市场占有率分析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eastAsiaTheme="minorEastAsia" w:hAnsiTheme="minorEastAsia" w:cs="仿宋" w:hint="eastAsia"/>
                <w:szCs w:val="21"/>
              </w:rPr>
              <w:t>□市场前景分析</w:t>
            </w:r>
          </w:p>
          <w:p w:rsidR="00EA3891" w:rsidRPr="00585A0C" w:rsidRDefault="00B273C4">
            <w:pPr>
              <w:rPr>
                <w:rFonts w:asciiTheme="minorEastAsia" w:hAnsiTheme="minorEastAsia" w:cs="仿宋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>□企业发展战略咨询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          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□其他</w:t>
            </w:r>
          </w:p>
        </w:tc>
      </w:tr>
      <w:tr w:rsidR="00EA3891" w:rsidRPr="00585A0C">
        <w:trPr>
          <w:trHeight w:val="629"/>
        </w:trPr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同意公开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需求信息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□否</w:t>
            </w:r>
          </w:p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  <w:u w:val="single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部分公开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(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说明）</w:t>
            </w:r>
          </w:p>
        </w:tc>
      </w:tr>
      <w:tr w:rsidR="00EA3891" w:rsidRPr="00585A0C"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同意接受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专家服务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</w:t>
            </w:r>
          </w:p>
        </w:tc>
        <w:tc>
          <w:tcPr>
            <w:tcW w:w="7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 xml:space="preserve">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是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  <w:p w:rsidR="00EA3891" w:rsidRPr="00585A0C" w:rsidRDefault="00B273C4">
            <w:pPr>
              <w:ind w:firstLineChars="100" w:firstLine="210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否</w:t>
            </w:r>
          </w:p>
        </w:tc>
      </w:tr>
    </w:tbl>
    <w:p w:rsidR="00EA3891" w:rsidRDefault="00EA3891">
      <w:pPr>
        <w:rPr>
          <w:sz w:val="28"/>
          <w:szCs w:val="18"/>
        </w:rPr>
      </w:pPr>
    </w:p>
    <w:tbl>
      <w:tblPr>
        <w:tblW w:w="99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80"/>
        <w:gridCol w:w="1620"/>
        <w:gridCol w:w="1693"/>
        <w:gridCol w:w="5867"/>
      </w:tblGrid>
      <w:tr w:rsidR="00EA3891" w:rsidRPr="00585A0C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企业需求判断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□需求不准确，继续挖掘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□需求准确，基本不可行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需求准确，建议进行需求分析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</w:t>
            </w:r>
          </w:p>
        </w:tc>
      </w:tr>
      <w:tr w:rsidR="00EA3891" w:rsidRPr="00585A0C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lastRenderedPageBreak/>
              <w:t>企业需求类型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个性化需求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585A0C">
              <w:rPr>
                <w:rFonts w:asciiTheme="minorEastAsia" w:hAnsiTheme="minorEastAsia" w:cs="Arial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共性需求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A3891" w:rsidRPr="00585A0C">
        <w:trPr>
          <w:trHeight w:val="674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需求解决难度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□很简单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一定难度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□很难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□无法判断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A3891" w:rsidRPr="00585A0C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相关情况分析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ind w:firstLineChars="200" w:firstLine="420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营山凉面是四川省营山县的特色小吃，麻、辣、咸、香四味兼备，清凉爽口。因其面条细嫩清爽，佐料香辣味浓，色香味俱佳而远近闻名。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企业希望通过采用先进的、适用的新技术、新工艺、新设备、新材料等对现有设施、生产工艺条件进行改造，进一步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提高产品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保质期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及质量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，降低能耗，从而更好地满足消费者的需求，提高经济效益。从技术层面分析，要延长凉面的保质期，除了采取综合措施防止微生物的引起腐败变质外，还必须减缓淀粉老化速度。从技术上来讲，应该是可以实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现的。</w:t>
            </w:r>
          </w:p>
          <w:p w:rsidR="00EA3891" w:rsidRPr="00585A0C" w:rsidRDefault="00EA3891">
            <w:pPr>
              <w:spacing w:line="360" w:lineRule="auto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A3891" w:rsidRPr="00585A0C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可能的解决方式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□独立自主开发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技术开发合作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购买技术成果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□购买技术服务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</w:t>
            </w:r>
          </w:p>
        </w:tc>
      </w:tr>
      <w:tr w:rsidR="00EA3891" w:rsidRPr="00585A0C">
        <w:trPr>
          <w:trHeight w:val="382"/>
          <w:jc w:val="center"/>
        </w:trPr>
        <w:tc>
          <w:tcPr>
            <w:tcW w:w="2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建议的解决途径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□深化目前合作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直接推荐合作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□精准匹配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sym w:font="Wingdings 2" w:char="0052"/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公开悬赏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</w:p>
        </w:tc>
      </w:tr>
      <w:tr w:rsidR="00EA3891" w:rsidRPr="00585A0C">
        <w:trPr>
          <w:trHeight w:val="394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直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接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推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荐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合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作</w:t>
            </w: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技术持有人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A3891" w:rsidRPr="00585A0C">
        <w:trPr>
          <w:trHeight w:val="39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科研机构、团队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河南工业大学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/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郑州工程学院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等</w:t>
            </w:r>
          </w:p>
        </w:tc>
      </w:tr>
      <w:tr w:rsidR="00EA3891" w:rsidRPr="00585A0C">
        <w:trPr>
          <w:trHeight w:val="36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建议与河南工业大学或郑州工程学院等院校开展产学研合作，共同解决技术难题，创新科技。对于具体的知识产权、研发周期、成本控制等，建议根据双方对该技术需求进行深入探讨、协商议定。</w:t>
            </w:r>
          </w:p>
        </w:tc>
      </w:tr>
      <w:tr w:rsidR="00EA3891" w:rsidRPr="00585A0C">
        <w:trPr>
          <w:trHeight w:val="418"/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精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准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匹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配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科技服务机构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□推荐：□自选</w:t>
            </w:r>
          </w:p>
        </w:tc>
      </w:tr>
      <w:tr w:rsidR="00EA3891" w:rsidRPr="00585A0C">
        <w:trPr>
          <w:trHeight w:val="398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费用范围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元以下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500-2000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元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2000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元以上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</w:p>
        </w:tc>
      </w:tr>
      <w:tr w:rsidR="00EA3891" w:rsidRPr="00585A0C">
        <w:trPr>
          <w:trHeight w:val="842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（包括：合作方式，知识产权，研发周期，成本控制，人才与市场渠道角度）</w:t>
            </w:r>
          </w:p>
        </w:tc>
      </w:tr>
      <w:tr w:rsidR="00EA3891" w:rsidRPr="00585A0C">
        <w:trPr>
          <w:jc w:val="center"/>
        </w:trPr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公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开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悬</w:t>
            </w: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悬赏金额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万元以下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2-5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5-10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□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万元以上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</w:t>
            </w:r>
          </w:p>
        </w:tc>
      </w:tr>
      <w:tr w:rsidR="00EA3891" w:rsidRPr="00585A0C">
        <w:trPr>
          <w:trHeight w:val="1277"/>
          <w:jc w:val="center"/>
        </w:trPr>
        <w:tc>
          <w:tcPr>
            <w:tcW w:w="7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891" w:rsidRPr="00585A0C" w:rsidRDefault="00EA3891">
            <w:pPr>
              <w:widowControl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EA3891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center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相关建议</w:t>
            </w:r>
          </w:p>
        </w:tc>
        <w:tc>
          <w:tcPr>
            <w:tcW w:w="7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spacing w:line="276" w:lineRule="auto"/>
              <w:ind w:firstLineChars="200" w:firstLine="420"/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通过网络发布，公开悬赏能够解决该技术需求的人士，建议具体金额分配根据双方实际情况面议。</w:t>
            </w:r>
          </w:p>
          <w:p w:rsidR="00EA3891" w:rsidRPr="00585A0C" w:rsidRDefault="00EA389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</w:tc>
      </w:tr>
      <w:tr w:rsidR="00EA3891" w:rsidRPr="00585A0C">
        <w:trPr>
          <w:jc w:val="center"/>
        </w:trPr>
        <w:tc>
          <w:tcPr>
            <w:tcW w:w="4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专家姓名：罗通彪</w:t>
            </w:r>
          </w:p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13056438893          </w:t>
            </w:r>
          </w:p>
          <w:p w:rsidR="00EA3891" w:rsidRPr="00585A0C" w:rsidRDefault="00EA3891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</w:p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201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6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机构名称：南充职业技术学院</w:t>
            </w:r>
          </w:p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联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系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人：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罗通彪</w:t>
            </w:r>
          </w:p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电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话：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</w:t>
            </w:r>
          </w:p>
          <w:p w:rsidR="00EA3891" w:rsidRPr="00585A0C" w:rsidRDefault="00B273C4">
            <w:pPr>
              <w:jc w:val="left"/>
              <w:rPr>
                <w:rFonts w:asciiTheme="minorEastAsia" w:hAnsiTheme="minorEastAsia" w:cs="仿宋"/>
                <w:kern w:val="0"/>
                <w:szCs w:val="21"/>
              </w:rPr>
            </w:pP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                                 201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8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年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6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月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1</w:t>
            </w:r>
            <w:r w:rsidRPr="00585A0C">
              <w:rPr>
                <w:rFonts w:asciiTheme="minorEastAsia" w:hAnsiTheme="minorEastAsia" w:cs="仿宋"/>
                <w:kern w:val="0"/>
                <w:szCs w:val="21"/>
              </w:rPr>
              <w:t>0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 xml:space="preserve"> </w:t>
            </w:r>
            <w:r w:rsidRPr="00585A0C">
              <w:rPr>
                <w:rFonts w:asciiTheme="minorEastAsia" w:hAnsiTheme="minorEastAsia" w:cs="仿宋" w:hint="eastAsia"/>
                <w:kern w:val="0"/>
                <w:szCs w:val="21"/>
              </w:rPr>
              <w:t>日</w:t>
            </w:r>
          </w:p>
        </w:tc>
      </w:tr>
    </w:tbl>
    <w:p w:rsidR="00EA3891" w:rsidRDefault="00EA3891">
      <w:pPr>
        <w:spacing w:line="600" w:lineRule="exact"/>
        <w:rPr>
          <w:rFonts w:ascii="方正仿宋_GBK" w:eastAsia="方正仿宋_GBK"/>
          <w:sz w:val="32"/>
          <w:szCs w:val="32"/>
        </w:rPr>
      </w:pPr>
    </w:p>
    <w:sectPr w:rsidR="00EA3891" w:rsidSect="00EA38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73C4" w:rsidRDefault="00B273C4" w:rsidP="00585A0C">
      <w:r>
        <w:separator/>
      </w:r>
    </w:p>
  </w:endnote>
  <w:endnote w:type="continuationSeparator" w:id="1">
    <w:p w:rsidR="00B273C4" w:rsidRDefault="00B273C4" w:rsidP="00585A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73C4" w:rsidRDefault="00B273C4" w:rsidP="00585A0C">
      <w:r>
        <w:separator/>
      </w:r>
    </w:p>
  </w:footnote>
  <w:footnote w:type="continuationSeparator" w:id="1">
    <w:p w:rsidR="00B273C4" w:rsidRDefault="00B273C4" w:rsidP="00585A0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8F0FD3"/>
    <w:rsid w:val="00063910"/>
    <w:rsid w:val="0008526B"/>
    <w:rsid w:val="000D31BF"/>
    <w:rsid w:val="000F1169"/>
    <w:rsid w:val="00136085"/>
    <w:rsid w:val="00161E14"/>
    <w:rsid w:val="0019798C"/>
    <w:rsid w:val="001F2073"/>
    <w:rsid w:val="002F1ED8"/>
    <w:rsid w:val="004E58F4"/>
    <w:rsid w:val="00534E23"/>
    <w:rsid w:val="00554ED5"/>
    <w:rsid w:val="00585A0C"/>
    <w:rsid w:val="006650EC"/>
    <w:rsid w:val="00674F64"/>
    <w:rsid w:val="007941E0"/>
    <w:rsid w:val="008F0FD3"/>
    <w:rsid w:val="0090450F"/>
    <w:rsid w:val="00943EA0"/>
    <w:rsid w:val="00967EF0"/>
    <w:rsid w:val="009A0455"/>
    <w:rsid w:val="00A05627"/>
    <w:rsid w:val="00A155E2"/>
    <w:rsid w:val="00A3602B"/>
    <w:rsid w:val="00A42B9B"/>
    <w:rsid w:val="00A6573F"/>
    <w:rsid w:val="00B273C4"/>
    <w:rsid w:val="00BD5C3D"/>
    <w:rsid w:val="00C06942"/>
    <w:rsid w:val="00C14FAF"/>
    <w:rsid w:val="00C14FFD"/>
    <w:rsid w:val="00D45549"/>
    <w:rsid w:val="00E000D6"/>
    <w:rsid w:val="00EA3891"/>
    <w:rsid w:val="00EE55DF"/>
    <w:rsid w:val="00EE66A6"/>
    <w:rsid w:val="00F144D7"/>
    <w:rsid w:val="00F23CA2"/>
    <w:rsid w:val="00F3607E"/>
    <w:rsid w:val="16FC1056"/>
    <w:rsid w:val="21E056D2"/>
    <w:rsid w:val="2EA53348"/>
    <w:rsid w:val="39C27058"/>
    <w:rsid w:val="3A8510E8"/>
    <w:rsid w:val="3F18444A"/>
    <w:rsid w:val="3FF64077"/>
    <w:rsid w:val="422D1468"/>
    <w:rsid w:val="43757047"/>
    <w:rsid w:val="4C737989"/>
    <w:rsid w:val="4CE820E1"/>
    <w:rsid w:val="502729F1"/>
    <w:rsid w:val="6375616F"/>
    <w:rsid w:val="6D046EAF"/>
    <w:rsid w:val="6D1803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891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EA3891"/>
    <w:pPr>
      <w:keepNext/>
      <w:keepLines/>
      <w:spacing w:before="340" w:after="330" w:line="576" w:lineRule="auto"/>
      <w:jc w:val="center"/>
      <w:outlineLvl w:val="0"/>
    </w:pPr>
    <w:rPr>
      <w:rFonts w:ascii="Calibri" w:eastAsia="方正小标宋简体" w:hAnsi="Calibri" w:cs="Times New Roman"/>
      <w:kern w:val="44"/>
      <w:sz w:val="44"/>
      <w:szCs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A3891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EA389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EA389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EA389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semiHidden/>
    <w:unhideWhenUsed/>
    <w:rsid w:val="00EA3891"/>
    <w:rPr>
      <w:color w:val="0000FF"/>
      <w:u w:val="single"/>
    </w:rPr>
  </w:style>
  <w:style w:type="character" w:customStyle="1" w:styleId="1Char">
    <w:name w:val="标题 1 Char"/>
    <w:basedOn w:val="a0"/>
    <w:link w:val="1"/>
    <w:qFormat/>
    <w:rsid w:val="00EA3891"/>
    <w:rPr>
      <w:rFonts w:ascii="Calibri" w:eastAsia="方正小标宋简体" w:hAnsi="Calibri" w:cs="Times New Roman"/>
      <w:kern w:val="44"/>
      <w:sz w:val="44"/>
      <w:szCs w:val="24"/>
    </w:rPr>
  </w:style>
  <w:style w:type="paragraph" w:customStyle="1" w:styleId="10">
    <w:name w:val="列出段落1"/>
    <w:basedOn w:val="a"/>
    <w:uiPriority w:val="99"/>
    <w:qFormat/>
    <w:rsid w:val="00EA3891"/>
    <w:pPr>
      <w:ind w:firstLineChars="200" w:firstLine="420"/>
    </w:pPr>
    <w:rPr>
      <w:rFonts w:ascii="Calibri" w:eastAsia="宋体" w:hAnsi="Calibri" w:cs="Times New Roman"/>
      <w:szCs w:val="24"/>
    </w:rPr>
  </w:style>
  <w:style w:type="paragraph" w:styleId="a6">
    <w:name w:val="List Paragraph"/>
    <w:basedOn w:val="a"/>
    <w:uiPriority w:val="99"/>
    <w:qFormat/>
    <w:rsid w:val="00EA3891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qFormat/>
    <w:rsid w:val="00EA389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EA3891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4Char">
    <w:name w:val="标题 4 Char"/>
    <w:basedOn w:val="a0"/>
    <w:link w:val="4"/>
    <w:uiPriority w:val="9"/>
    <w:semiHidden/>
    <w:qFormat/>
    <w:rsid w:val="00EA3891"/>
    <w:rPr>
      <w:rFonts w:asciiTheme="majorHAnsi" w:eastAsiaTheme="majorEastAsia" w:hAnsiTheme="majorHAnsi" w:cstheme="majorBidi"/>
      <w:b/>
      <w:bCs/>
      <w:kern w:val="2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B94386D-1499-49DF-B311-863881D85D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4</Pages>
  <Words>474</Words>
  <Characters>2707</Characters>
  <Application>Microsoft Office Word</Application>
  <DocSecurity>0</DocSecurity>
  <Lines>22</Lines>
  <Paragraphs>6</Paragraphs>
  <ScaleCrop>false</ScaleCrop>
  <Company>微软中国</Company>
  <LinksUpToDate>false</LinksUpToDate>
  <CharactersWithSpaces>3175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21</cp:revision>
  <dcterms:created xsi:type="dcterms:W3CDTF">2017-08-30T03:16:00Z</dcterms:created>
  <dcterms:modified xsi:type="dcterms:W3CDTF">2018-08-16T02:07:00Z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