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6B" w:rsidRDefault="009170C4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361A6B" w:rsidRDefault="00361A6B">
      <w:pPr>
        <w:pStyle w:val="1"/>
        <w:spacing w:before="0" w:after="0"/>
        <w:rPr>
          <w:sz w:val="96"/>
          <w:szCs w:val="44"/>
        </w:rPr>
      </w:pPr>
    </w:p>
    <w:p w:rsidR="00361A6B" w:rsidRDefault="009170C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361A6B" w:rsidRDefault="009170C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361A6B" w:rsidRDefault="009170C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361A6B" w:rsidRDefault="009170C4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361A6B" w:rsidRDefault="00361A6B">
      <w:pPr>
        <w:jc w:val="center"/>
        <w:rPr>
          <w:sz w:val="36"/>
          <w:szCs w:val="44"/>
        </w:rPr>
      </w:pPr>
    </w:p>
    <w:p w:rsidR="00361A6B" w:rsidRDefault="00361A6B">
      <w:pPr>
        <w:jc w:val="center"/>
        <w:rPr>
          <w:sz w:val="36"/>
          <w:szCs w:val="44"/>
        </w:rPr>
      </w:pPr>
    </w:p>
    <w:p w:rsidR="00361A6B" w:rsidRDefault="00361A6B">
      <w:pPr>
        <w:jc w:val="center"/>
        <w:rPr>
          <w:sz w:val="36"/>
          <w:szCs w:val="44"/>
        </w:rPr>
      </w:pPr>
    </w:p>
    <w:p w:rsidR="00361A6B" w:rsidRDefault="009170C4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361A6B" w:rsidRDefault="009170C4">
      <w:pPr>
        <w:jc w:val="center"/>
        <w:rPr>
          <w:sz w:val="28"/>
          <w:szCs w:val="18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EF2748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361A6B" w:rsidRPr="00EF2748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营山县朗润创新能源有限公司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915113223144866646</w:t>
            </w:r>
          </w:p>
        </w:tc>
      </w:tr>
      <w:tr w:rsidR="00361A6B" w:rsidRPr="00EF2748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四川营山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滕明佳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13700976266</w:t>
            </w:r>
          </w:p>
        </w:tc>
      </w:tr>
      <w:tr w:rsidR="00361A6B" w:rsidRPr="00EF2748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61A6B" w:rsidRPr="00EF2748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</w:tr>
      <w:tr w:rsidR="00361A6B" w:rsidRPr="00EF2748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12</w:t>
            </w:r>
          </w:p>
        </w:tc>
      </w:tr>
      <w:tr w:rsidR="00361A6B" w:rsidRPr="00EF2748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361A6B" w:rsidRPr="00EF2748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61A6B" w:rsidRPr="00EF2748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自主研发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361A6B" w:rsidRPr="00EF2748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61A6B" w:rsidRPr="00EF2748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61A6B" w:rsidRPr="00EF2748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61A6B" w:rsidRPr="00EF2748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 w:rsidP="00EF2748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 w:rsidP="00EF2748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该公司成立于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 201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4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年，是一家从事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科技推广和应用服务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的企业，主要经营范围是：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沼气池、沼气工程及乡镇生活污水净化沼气工程；沼气建设的材料、设备及器材销售；新能源研发；节能技术推广服务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</w:tc>
      </w:tr>
      <w:tr w:rsidR="00361A6B" w:rsidRPr="00EF2748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 w:rsidP="00EF2748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该公司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是一家从事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科技推广和应用服务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的企业，规模较小，具有较强的科技创新意识和一定的科技创新能力。</w:t>
            </w:r>
          </w:p>
        </w:tc>
      </w:tr>
    </w:tbl>
    <w:p w:rsidR="00361A6B" w:rsidRDefault="00361A6B">
      <w:pPr>
        <w:jc w:val="center"/>
        <w:rPr>
          <w:sz w:val="28"/>
          <w:szCs w:val="18"/>
        </w:rPr>
      </w:pPr>
    </w:p>
    <w:p w:rsidR="00361A6B" w:rsidRDefault="00361A6B">
      <w:pPr>
        <w:jc w:val="center"/>
        <w:rPr>
          <w:sz w:val="28"/>
          <w:szCs w:val="18"/>
        </w:rPr>
      </w:pPr>
    </w:p>
    <w:p w:rsidR="00361A6B" w:rsidRPr="00EF2748" w:rsidRDefault="009170C4">
      <w:pPr>
        <w:jc w:val="center"/>
        <w:rPr>
          <w:sz w:val="44"/>
          <w:szCs w:val="44"/>
        </w:rPr>
      </w:pPr>
      <w:r w:rsidRPr="00EF2748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361A6B" w:rsidRPr="00EF2748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技术需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技术研发（关键、核心技术）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 xml:space="preserve">    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产品研发（产品升级、新产品研发）</w:t>
            </w:r>
          </w:p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□技术改造（设备、研发生产条件）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□技术配套（技术、产品等配套合作）</w:t>
            </w:r>
          </w:p>
        </w:tc>
      </w:tr>
      <w:tr w:rsidR="00361A6B" w:rsidRPr="00EF2748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color w:val="FF0000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color w:val="FF0000"/>
                <w:kern w:val="0"/>
                <w:sz w:val="24"/>
                <w:szCs w:val="24"/>
              </w:rPr>
              <w:t>需求名称：</w:t>
            </w:r>
            <w:bookmarkStart w:id="0" w:name="_GoBack"/>
            <w:bookmarkEnd w:id="0"/>
            <w:r w:rsidRPr="00EF2748">
              <w:rPr>
                <w:rFonts w:asciiTheme="minorEastAsia" w:hAnsiTheme="minorEastAsia" w:cs="仿宋" w:hint="eastAsia"/>
                <w:color w:val="FF0000"/>
                <w:kern w:val="0"/>
                <w:sz w:val="24"/>
                <w:szCs w:val="24"/>
              </w:rPr>
              <w:t>土壤高效复合修复增收技术和产品开发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研发一种土壤高效复合修复增收技术和产品，解决土壤肥力下降，重金属污染植物，品质下降等问题。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由于长期施用化学肥料，有机肥不足，各类养分比例失调，致使农田生态环境，土壤理化性状和土壤微生物区系受到不同程度的破坏，直接影响了农产品的安全。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针对土壤资源现状，农村由于大量使用化肥造成土壤酸化，盐碱化等问题，需要通过人为措施改良土壤，确保农业种植水平和农作物产品品质，但是我国土壤改良剂的研发和推广相对落后，市场上可供选择的产品和改良剂生产厂家更是寥寥无几。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针对研发一种土壤高效复合修复增收技术和产品，技术要求：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1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、土壤改良效果好；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2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、配方简便，易于加工生产；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3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、使用范围广；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4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、生产成本每吨不超过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2000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元，便于推广应用；</w:t>
            </w:r>
          </w:p>
          <w:p w:rsidR="00361A6B" w:rsidRPr="00EF2748" w:rsidRDefault="009170C4" w:rsidP="00EF2748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5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、每亩用量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100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—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150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公斤，每亩投入成本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200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—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300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元。</w:t>
            </w:r>
          </w:p>
          <w:p w:rsidR="00361A6B" w:rsidRPr="00EF2748" w:rsidRDefault="00361A6B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361A6B" w:rsidRPr="00EF2748" w:rsidRDefault="00361A6B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361A6B" w:rsidRPr="00EF2748" w:rsidRDefault="00361A6B" w:rsidP="00EF2748">
            <w:pPr>
              <w:spacing w:line="276" w:lineRule="auto"/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</w:p>
        </w:tc>
      </w:tr>
      <w:tr w:rsidR="00361A6B" w:rsidRPr="00EF2748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现有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基础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 w:rsidP="00EF2748">
            <w:pPr>
              <w:spacing w:line="276" w:lineRule="auto"/>
              <w:ind w:firstLineChars="200" w:firstLine="480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、公司有研发人员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2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人，投入资金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5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万元，有生产设备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10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台，厂房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500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平方米。</w:t>
            </w:r>
          </w:p>
          <w:p w:rsidR="00361A6B" w:rsidRPr="00EF2748" w:rsidRDefault="009170C4" w:rsidP="00EF2748">
            <w:pPr>
              <w:spacing w:line="276" w:lineRule="auto"/>
              <w:ind w:firstLineChars="200" w:firstLine="480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2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、公司正在开展利用农林废弃物研究土壤改良剂的配方筛选及试验。</w:t>
            </w:r>
          </w:p>
          <w:p w:rsidR="00361A6B" w:rsidRPr="00EF2748" w:rsidRDefault="00361A6B" w:rsidP="00EF2748">
            <w:pPr>
              <w:spacing w:line="276" w:lineRule="auto"/>
              <w:ind w:firstLineChars="200" w:firstLine="480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361A6B" w:rsidRPr="00EF2748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 w:rsidP="00EF2748">
            <w:pPr>
              <w:spacing w:line="276" w:lineRule="auto"/>
              <w:ind w:firstLineChars="200" w:firstLine="480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希望与研究土壤改良与修复的单位开展研发和创新</w:t>
            </w:r>
          </w:p>
          <w:p w:rsidR="00361A6B" w:rsidRPr="00EF2748" w:rsidRDefault="00361A6B">
            <w:pPr>
              <w:ind w:firstLineChars="200" w:firstLine="480"/>
              <w:rPr>
                <w:rFonts w:asciiTheme="minorEastAsia" w:hAnsiTheme="minorEastAsia" w:cs="宋体"/>
                <w:sz w:val="24"/>
                <w:szCs w:val="24"/>
              </w:rPr>
            </w:pPr>
          </w:p>
        </w:tc>
      </w:tr>
      <w:tr w:rsidR="00361A6B" w:rsidRPr="00EF2748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合作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□技术转让</w:t>
            </w:r>
            <w:r w:rsidRPr="00EF2748">
              <w:rPr>
                <w:rFonts w:asciiTheme="minorEastAsia" w:hAnsiTheme="minorEastAsia" w:cs="仿宋"/>
                <w:sz w:val="24"/>
                <w:szCs w:val="24"/>
              </w:rPr>
              <w:t xml:space="preserve">   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技术入股</w:t>
            </w:r>
            <w:r w:rsidRPr="00EF2748">
              <w:rPr>
                <w:rFonts w:asciiTheme="minorEastAsia" w:hAnsiTheme="minorEastAsia" w:cs="仿宋"/>
                <w:sz w:val="24"/>
                <w:szCs w:val="24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联合开发</w:t>
            </w:r>
            <w:r w:rsidRPr="00EF2748">
              <w:rPr>
                <w:rFonts w:asciiTheme="minorEastAsia" w:hAnsiTheme="minorEastAsia" w:cs="仿宋"/>
                <w:sz w:val="24"/>
                <w:szCs w:val="24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□委托研发</w:t>
            </w:r>
            <w:r w:rsidRPr="00EF2748">
              <w:rPr>
                <w:rFonts w:asciiTheme="minorEastAsia" w:hAnsiTheme="minorEastAsia" w:cs="仿宋"/>
                <w:sz w:val="24"/>
                <w:szCs w:val="24"/>
              </w:rPr>
              <w:t xml:space="preserve"> </w:t>
            </w:r>
          </w:p>
          <w:p w:rsidR="00361A6B" w:rsidRPr="00EF2748" w:rsidRDefault="009170C4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委托团队、专家长期技术服务</w:t>
            </w:r>
            <w:r w:rsidRPr="00EF2748">
              <w:rPr>
                <w:rFonts w:asciiTheme="minorEastAsia" w:hAnsiTheme="minorEastAsia" w:cs="仿宋"/>
                <w:sz w:val="24"/>
                <w:szCs w:val="24"/>
              </w:rPr>
              <w:t xml:space="preserve">   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☑共建新研发、生产实体</w:t>
            </w:r>
          </w:p>
        </w:tc>
      </w:tr>
      <w:tr w:rsidR="00361A6B" w:rsidRPr="00EF2748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□技术转移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□研发费用加计扣除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□知识产权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 xml:space="preserve"> 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□科技金融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 xml:space="preserve">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☑检验检测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sym w:font="Wingdings 2" w:char="0052"/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质量体系</w:t>
            </w:r>
          </w:p>
          <w:p w:rsidR="00361A6B" w:rsidRPr="00EF2748" w:rsidRDefault="009170C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行业政策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 xml:space="preserve">  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科技政策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 xml:space="preserve"> 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□招标采购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产品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>/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服务市场占有率分析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 xml:space="preserve">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市场前景分析</w:t>
            </w:r>
          </w:p>
          <w:p w:rsidR="00361A6B" w:rsidRPr="00EF2748" w:rsidRDefault="009170C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企业发展战略咨询</w:t>
            </w:r>
            <w:r w:rsidRPr="00EF2748">
              <w:rPr>
                <w:rFonts w:asciiTheme="minorEastAsia" w:eastAsiaTheme="minorEastAsia" w:hAnsiTheme="minorEastAsia" w:cs="仿宋"/>
                <w:sz w:val="24"/>
              </w:rPr>
              <w:t xml:space="preserve">           </w:t>
            </w:r>
            <w:r w:rsidRPr="00EF2748">
              <w:rPr>
                <w:rFonts w:asciiTheme="minorEastAsia" w:eastAsiaTheme="minorEastAsia" w:hAnsiTheme="minorEastAsia" w:cs="仿宋" w:hint="eastAsia"/>
                <w:sz w:val="24"/>
              </w:rPr>
              <w:t>□其他</w:t>
            </w:r>
          </w:p>
        </w:tc>
      </w:tr>
      <w:tr w:rsidR="00361A6B" w:rsidRPr="00EF2748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lastRenderedPageBreak/>
              <w:t>同意公开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是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                 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□否</w:t>
            </w:r>
          </w:p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 w:val="24"/>
                <w:szCs w:val="24"/>
                <w:u w:val="single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部分公开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(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说明）</w:t>
            </w:r>
          </w:p>
        </w:tc>
      </w:tr>
      <w:tr w:rsidR="00361A6B" w:rsidRPr="00EF2748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同意接受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专家服务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 xml:space="preserve">  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是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</w:t>
            </w:r>
          </w:p>
          <w:p w:rsidR="00361A6B" w:rsidRPr="00EF2748" w:rsidRDefault="009170C4" w:rsidP="00EF2748">
            <w:pPr>
              <w:ind w:firstLineChars="100" w:firstLine="240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EF2748">
              <w:rPr>
                <w:rFonts w:asciiTheme="minorEastAsia" w:hAnsiTheme="minorEastAsia" w:cs="仿宋" w:hint="eastAsia"/>
                <w:sz w:val="24"/>
                <w:szCs w:val="24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否</w:t>
            </w:r>
          </w:p>
        </w:tc>
      </w:tr>
    </w:tbl>
    <w:p w:rsidR="00361A6B" w:rsidRDefault="00361A6B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361A6B" w:rsidRPr="00EF2748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61A6B" w:rsidRPr="00EF2748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F2748">
              <w:rPr>
                <w:rFonts w:asciiTheme="minorEastAsia" w:hAnsiTheme="minorEastAsia" w:cs="Arial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61A6B" w:rsidRPr="00EF2748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很难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61A6B" w:rsidRPr="00EF2748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随着工业化和城市化的飞速发展，土壤重金属污染已成为不容忽视的突出环境问题。在工程处理方面，效果较好的方法主要为物理修复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化学修复技术、生物修复技术及联合修复技术等。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企业希望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研发高效、低成本、实用的土壤修复技术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，这对改善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生态环境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、促进食品安全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具有非常重要的意义。</w:t>
            </w:r>
          </w:p>
          <w:p w:rsidR="00361A6B" w:rsidRPr="00EF2748" w:rsidRDefault="009170C4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由于土壤污染修复技术涉及多学科且种类繁多，我国相关研究和工程实际仍处于起步阶段，真正经济可行的技术路线较少。</w:t>
            </w:r>
          </w:p>
          <w:p w:rsidR="00361A6B" w:rsidRPr="00EF2748" w:rsidRDefault="009170C4">
            <w:pPr>
              <w:spacing w:line="360" w:lineRule="auto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361A6B" w:rsidRPr="00EF2748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61A6B" w:rsidRPr="00EF2748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□公开悬赏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361A6B" w:rsidRPr="00EF2748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61A6B" w:rsidRPr="00EF2748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中国农业大学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西南大学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中科院合肥物质科学研究院技术生物与农业工程研究所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等</w:t>
            </w:r>
          </w:p>
        </w:tc>
      </w:tr>
      <w:tr w:rsidR="00361A6B" w:rsidRPr="00EF2748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建议与中国农业大学或西南大学等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高校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院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校所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361A6B" w:rsidRPr="00EF2748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361A6B" w:rsidRPr="00EF2748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361A6B" w:rsidRPr="00EF2748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361A6B" w:rsidRPr="00EF2748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61A6B" w:rsidRPr="00EF2748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6B" w:rsidRPr="00EF2748" w:rsidRDefault="00361A6B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361A6B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361A6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61A6B" w:rsidRPr="00EF2748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专家姓名：罗通彪</w:t>
            </w:r>
          </w:p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361A6B" w:rsidRPr="00EF2748" w:rsidRDefault="00361A6B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EF2748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EF2748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361A6B" w:rsidRPr="00EF2748" w:rsidRDefault="009170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EF2748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7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EF2748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EF2748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361A6B" w:rsidRDefault="00361A6B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361A6B" w:rsidSect="00361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0C4" w:rsidRDefault="009170C4" w:rsidP="00EF2748">
      <w:r>
        <w:separator/>
      </w:r>
    </w:p>
  </w:endnote>
  <w:endnote w:type="continuationSeparator" w:id="1">
    <w:p w:rsidR="009170C4" w:rsidRDefault="009170C4" w:rsidP="00EF2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0C4" w:rsidRDefault="009170C4" w:rsidP="00EF2748">
      <w:r>
        <w:separator/>
      </w:r>
    </w:p>
  </w:footnote>
  <w:footnote w:type="continuationSeparator" w:id="1">
    <w:p w:rsidR="009170C4" w:rsidRDefault="009170C4" w:rsidP="00EF27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B2A90"/>
    <w:rsid w:val="000F1169"/>
    <w:rsid w:val="00145B77"/>
    <w:rsid w:val="00161E14"/>
    <w:rsid w:val="0018158A"/>
    <w:rsid w:val="0019798C"/>
    <w:rsid w:val="001F2073"/>
    <w:rsid w:val="00245FF1"/>
    <w:rsid w:val="002F1ED8"/>
    <w:rsid w:val="00361A6B"/>
    <w:rsid w:val="00534E23"/>
    <w:rsid w:val="00554ED5"/>
    <w:rsid w:val="00630FDF"/>
    <w:rsid w:val="006650EC"/>
    <w:rsid w:val="006F5A52"/>
    <w:rsid w:val="007941E0"/>
    <w:rsid w:val="008F0FD3"/>
    <w:rsid w:val="0090450F"/>
    <w:rsid w:val="009170C4"/>
    <w:rsid w:val="00946827"/>
    <w:rsid w:val="00967EF0"/>
    <w:rsid w:val="009A0455"/>
    <w:rsid w:val="00A05627"/>
    <w:rsid w:val="00A155E2"/>
    <w:rsid w:val="00A3602B"/>
    <w:rsid w:val="00A42B9B"/>
    <w:rsid w:val="00A533C7"/>
    <w:rsid w:val="00A6573F"/>
    <w:rsid w:val="00BD5C3D"/>
    <w:rsid w:val="00C06942"/>
    <w:rsid w:val="00D45549"/>
    <w:rsid w:val="00EE55DF"/>
    <w:rsid w:val="00EE66A6"/>
    <w:rsid w:val="00EF2748"/>
    <w:rsid w:val="00EF351F"/>
    <w:rsid w:val="00F144D7"/>
    <w:rsid w:val="00F23CA2"/>
    <w:rsid w:val="00F3607E"/>
    <w:rsid w:val="00F87889"/>
    <w:rsid w:val="16FC1056"/>
    <w:rsid w:val="25722CEF"/>
    <w:rsid w:val="2EA53348"/>
    <w:rsid w:val="39C27058"/>
    <w:rsid w:val="3FF64077"/>
    <w:rsid w:val="43757047"/>
    <w:rsid w:val="45466A5C"/>
    <w:rsid w:val="479E2878"/>
    <w:rsid w:val="4C737989"/>
    <w:rsid w:val="4CE820E1"/>
    <w:rsid w:val="502729F1"/>
    <w:rsid w:val="6375616F"/>
    <w:rsid w:val="6D046EAF"/>
    <w:rsid w:val="6D1803AB"/>
    <w:rsid w:val="77047A45"/>
    <w:rsid w:val="7F2D6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6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361A6B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61A6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6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6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361A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361A6B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361A6B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5">
    <w:name w:val="List Paragraph"/>
    <w:basedOn w:val="a"/>
    <w:uiPriority w:val="99"/>
    <w:qFormat/>
    <w:rsid w:val="00361A6B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361A6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61A6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361A6B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77D043A-7C91-4094-9257-20926CCF90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392</Words>
  <Characters>2238</Characters>
  <Application>Microsoft Office Word</Application>
  <DocSecurity>0</DocSecurity>
  <Lines>18</Lines>
  <Paragraphs>5</Paragraphs>
  <ScaleCrop>false</ScaleCrop>
  <Company>微软中国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2018-07-03T08:50:00Z</dcterms:created>
  <dcterms:modified xsi:type="dcterms:W3CDTF">2018-08-16T02:04:00Z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