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7E" w:rsidRPr="0053587E" w:rsidRDefault="0053587E" w:rsidP="0053587E">
      <w:pPr>
        <w:rPr>
          <w:rFonts w:eastAsia="方正小标宋_GBK"/>
          <w:sz w:val="40"/>
          <w:szCs w:val="44"/>
        </w:rPr>
      </w:pPr>
      <w:r w:rsidRPr="0053587E">
        <w:rPr>
          <w:rFonts w:eastAsia="方正小标宋_GBK"/>
          <w:sz w:val="40"/>
          <w:szCs w:val="44"/>
        </w:rPr>
        <w:t>《依托企业建设四川省重点实验室管理办法》</w:t>
      </w:r>
    </w:p>
    <w:p w:rsidR="0053587E" w:rsidRPr="0053587E" w:rsidRDefault="0053587E" w:rsidP="0053587E">
      <w:pPr>
        <w:jc w:val="center"/>
        <w:rPr>
          <w:rFonts w:eastAsia="方正小标宋_GBK"/>
          <w:sz w:val="40"/>
          <w:szCs w:val="44"/>
        </w:rPr>
      </w:pPr>
      <w:r w:rsidRPr="0053587E">
        <w:rPr>
          <w:rFonts w:eastAsia="方正小标宋_GBK"/>
          <w:sz w:val="40"/>
          <w:szCs w:val="44"/>
        </w:rPr>
        <w:t>政策解读</w:t>
      </w:r>
    </w:p>
    <w:p w:rsidR="0053587E" w:rsidRPr="0053587E" w:rsidRDefault="0053587E" w:rsidP="0053587E"/>
    <w:p w:rsidR="0053587E" w:rsidRPr="0053587E" w:rsidRDefault="0053587E" w:rsidP="0053587E">
      <w:pPr>
        <w:spacing w:line="360" w:lineRule="auto"/>
        <w:ind w:firstLineChars="200" w:firstLine="560"/>
        <w:rPr>
          <w:rFonts w:eastAsia="仿宋_GB2312"/>
          <w:sz w:val="28"/>
          <w:szCs w:val="28"/>
        </w:rPr>
      </w:pPr>
      <w:r w:rsidRPr="0053587E">
        <w:rPr>
          <w:rFonts w:eastAsia="仿宋_GB2312"/>
          <w:sz w:val="28"/>
          <w:szCs w:val="28"/>
        </w:rPr>
        <w:t>为深入推进创新驱动发展战略，规范和加强依托企业建设四川省重点实验室（以下简称：企业</w:t>
      </w:r>
      <w:proofErr w:type="gramStart"/>
      <w:r w:rsidRPr="0053587E">
        <w:rPr>
          <w:rFonts w:eastAsia="仿宋_GB2312"/>
          <w:sz w:val="28"/>
          <w:szCs w:val="28"/>
        </w:rPr>
        <w:t>类省重</w:t>
      </w:r>
      <w:proofErr w:type="gramEnd"/>
      <w:r w:rsidRPr="0053587E">
        <w:rPr>
          <w:rFonts w:eastAsia="仿宋_GB2312"/>
          <w:sz w:val="28"/>
          <w:szCs w:val="28"/>
        </w:rPr>
        <w:t>）的建设和运行管理，科技厅对《依托企业建设四川省重点实验室管理办法（试行）》（</w:t>
      </w:r>
      <w:proofErr w:type="gramStart"/>
      <w:r w:rsidRPr="0053587E">
        <w:rPr>
          <w:rFonts w:eastAsia="仿宋_GB2312"/>
          <w:sz w:val="28"/>
          <w:szCs w:val="28"/>
        </w:rPr>
        <w:t>川科基〔</w:t>
      </w:r>
      <w:r w:rsidRPr="0053587E">
        <w:rPr>
          <w:rFonts w:eastAsia="仿宋_GB2312"/>
          <w:sz w:val="28"/>
          <w:szCs w:val="28"/>
        </w:rPr>
        <w:t>2018</w:t>
      </w:r>
      <w:r w:rsidRPr="0053587E">
        <w:rPr>
          <w:rFonts w:eastAsia="仿宋_GB2312"/>
          <w:sz w:val="28"/>
          <w:szCs w:val="28"/>
        </w:rPr>
        <w:t>〕</w:t>
      </w:r>
      <w:proofErr w:type="gramEnd"/>
      <w:r w:rsidRPr="0053587E">
        <w:rPr>
          <w:rFonts w:eastAsia="仿宋_GB2312"/>
          <w:sz w:val="28"/>
          <w:szCs w:val="28"/>
        </w:rPr>
        <w:t>9</w:t>
      </w:r>
      <w:r w:rsidRPr="0053587E">
        <w:rPr>
          <w:rFonts w:eastAsia="仿宋_GB2312"/>
          <w:sz w:val="28"/>
          <w:szCs w:val="28"/>
        </w:rPr>
        <w:t>号）进行了修订，印发了《依托企业建设四川省重点实验室管理办法》（</w:t>
      </w:r>
      <w:proofErr w:type="gramStart"/>
      <w:r w:rsidRPr="0053587E">
        <w:rPr>
          <w:rFonts w:eastAsia="仿宋_GB2312"/>
          <w:sz w:val="28"/>
          <w:szCs w:val="28"/>
        </w:rPr>
        <w:t>川科基〔</w:t>
      </w:r>
      <w:r w:rsidRPr="0053587E">
        <w:rPr>
          <w:rFonts w:eastAsia="仿宋_GB2312"/>
          <w:sz w:val="28"/>
          <w:szCs w:val="28"/>
        </w:rPr>
        <w:t>2020</w:t>
      </w:r>
      <w:r w:rsidRPr="0053587E">
        <w:rPr>
          <w:rFonts w:eastAsia="仿宋_GB2312"/>
          <w:sz w:val="28"/>
          <w:szCs w:val="28"/>
        </w:rPr>
        <w:t>〕</w:t>
      </w:r>
      <w:proofErr w:type="gramEnd"/>
      <w:r w:rsidRPr="0053587E">
        <w:rPr>
          <w:rFonts w:eastAsia="仿宋_GB2312"/>
          <w:sz w:val="28"/>
          <w:szCs w:val="28"/>
        </w:rPr>
        <w:t>17</w:t>
      </w:r>
      <w:r w:rsidRPr="0053587E">
        <w:rPr>
          <w:rFonts w:eastAsia="仿宋_GB2312"/>
          <w:sz w:val="28"/>
          <w:szCs w:val="28"/>
        </w:rPr>
        <w:t>号，以下简称</w:t>
      </w:r>
      <w:r w:rsidRPr="0053587E">
        <w:rPr>
          <w:rFonts w:eastAsia="仿宋_GB2312"/>
          <w:sz w:val="28"/>
          <w:szCs w:val="28"/>
        </w:rPr>
        <w:t>“</w:t>
      </w:r>
      <w:r w:rsidRPr="0053587E">
        <w:rPr>
          <w:rFonts w:eastAsia="仿宋_GB2312"/>
          <w:sz w:val="28"/>
          <w:szCs w:val="28"/>
        </w:rPr>
        <w:t>办法</w:t>
      </w:r>
      <w:r w:rsidRPr="0053587E">
        <w:rPr>
          <w:rFonts w:eastAsia="仿宋_GB2312"/>
          <w:sz w:val="28"/>
          <w:szCs w:val="28"/>
        </w:rPr>
        <w:t>”</w:t>
      </w:r>
      <w:r w:rsidRPr="0053587E">
        <w:rPr>
          <w:rFonts w:eastAsia="仿宋_GB2312"/>
          <w:sz w:val="28"/>
          <w:szCs w:val="28"/>
        </w:rPr>
        <w:t>）。</w:t>
      </w:r>
    </w:p>
    <w:p w:rsidR="0053587E" w:rsidRPr="0053587E" w:rsidRDefault="0053587E" w:rsidP="0053587E">
      <w:pPr>
        <w:spacing w:line="360" w:lineRule="auto"/>
        <w:ind w:firstLineChars="200" w:firstLine="560"/>
        <w:rPr>
          <w:rFonts w:eastAsia="仿宋_GB2312"/>
          <w:sz w:val="28"/>
          <w:szCs w:val="28"/>
        </w:rPr>
      </w:pPr>
      <w:r w:rsidRPr="0053587E">
        <w:rPr>
          <w:rFonts w:eastAsia="仿宋_GB2312"/>
          <w:sz w:val="28"/>
          <w:szCs w:val="28"/>
        </w:rPr>
        <w:t>企业</w:t>
      </w:r>
      <w:proofErr w:type="gramStart"/>
      <w:r w:rsidRPr="0053587E">
        <w:rPr>
          <w:rFonts w:eastAsia="仿宋_GB2312"/>
          <w:sz w:val="28"/>
          <w:szCs w:val="28"/>
        </w:rPr>
        <w:t>类省重</w:t>
      </w:r>
      <w:proofErr w:type="gramEnd"/>
      <w:r w:rsidRPr="0053587E">
        <w:rPr>
          <w:rFonts w:eastAsia="仿宋_GB2312"/>
          <w:sz w:val="28"/>
          <w:szCs w:val="28"/>
        </w:rPr>
        <w:t>的定位。企业</w:t>
      </w:r>
      <w:proofErr w:type="gramStart"/>
      <w:r w:rsidRPr="0053587E">
        <w:rPr>
          <w:rFonts w:eastAsia="仿宋_GB2312"/>
          <w:sz w:val="28"/>
          <w:szCs w:val="28"/>
        </w:rPr>
        <w:t>类省重</w:t>
      </w:r>
      <w:proofErr w:type="gramEnd"/>
      <w:r w:rsidRPr="0053587E">
        <w:rPr>
          <w:rFonts w:eastAsia="仿宋_GB2312"/>
          <w:sz w:val="28"/>
          <w:szCs w:val="28"/>
        </w:rPr>
        <w:t>是依托四川省内具有较强研究开发能力和技术辐射能力的行业骨干企业建设的科研实体，是四川省科技创新体系的重要组成部分。企业</w:t>
      </w:r>
      <w:proofErr w:type="gramStart"/>
      <w:r w:rsidRPr="0053587E">
        <w:rPr>
          <w:rFonts w:eastAsia="仿宋_GB2312"/>
          <w:sz w:val="28"/>
          <w:szCs w:val="28"/>
        </w:rPr>
        <w:t>类省重</w:t>
      </w:r>
      <w:proofErr w:type="gramEnd"/>
      <w:r w:rsidRPr="0053587E">
        <w:rPr>
          <w:rFonts w:eastAsia="仿宋_GB2312"/>
          <w:sz w:val="28"/>
          <w:szCs w:val="28"/>
        </w:rPr>
        <w:t>的主要任务是立足四川省经济、社会和科技发展战略需要，面向社会和行业发展需求，开展应用基础研究、竞争前共性关键技术研究。财政资金采取后补助的支持方式，单独核算、专款专用。</w:t>
      </w:r>
    </w:p>
    <w:p w:rsidR="0053587E" w:rsidRPr="0053587E" w:rsidRDefault="0053587E" w:rsidP="0053587E">
      <w:pPr>
        <w:spacing w:line="360" w:lineRule="auto"/>
        <w:ind w:firstLineChars="200" w:firstLine="560"/>
        <w:rPr>
          <w:rFonts w:eastAsia="仿宋_GB2312"/>
          <w:sz w:val="28"/>
          <w:szCs w:val="28"/>
        </w:rPr>
      </w:pPr>
      <w:r w:rsidRPr="0053587E">
        <w:rPr>
          <w:rFonts w:eastAsia="仿宋_GB2312"/>
          <w:sz w:val="28"/>
          <w:szCs w:val="28"/>
        </w:rPr>
        <w:t>各方的职责。《办法》明确了科技厅、主管单位、依托单位的主要职责，科技厅负责研究制定企业</w:t>
      </w:r>
      <w:proofErr w:type="gramStart"/>
      <w:r w:rsidRPr="0053587E">
        <w:rPr>
          <w:rFonts w:eastAsia="仿宋_GB2312"/>
          <w:sz w:val="28"/>
          <w:szCs w:val="28"/>
        </w:rPr>
        <w:t>类省重</w:t>
      </w:r>
      <w:proofErr w:type="gramEnd"/>
      <w:r w:rsidRPr="0053587E">
        <w:rPr>
          <w:rFonts w:eastAsia="仿宋_GB2312"/>
          <w:sz w:val="28"/>
          <w:szCs w:val="28"/>
        </w:rPr>
        <w:t>的管理办法和支持政策等，指导企业</w:t>
      </w:r>
      <w:proofErr w:type="gramStart"/>
      <w:r w:rsidRPr="0053587E">
        <w:rPr>
          <w:rFonts w:eastAsia="仿宋_GB2312"/>
          <w:sz w:val="28"/>
          <w:szCs w:val="28"/>
        </w:rPr>
        <w:t>类省重</w:t>
      </w:r>
      <w:proofErr w:type="gramEnd"/>
      <w:r w:rsidRPr="0053587E">
        <w:rPr>
          <w:rFonts w:eastAsia="仿宋_GB2312"/>
          <w:sz w:val="28"/>
          <w:szCs w:val="28"/>
        </w:rPr>
        <w:t>的建设与运行，负责企业</w:t>
      </w:r>
      <w:proofErr w:type="gramStart"/>
      <w:r w:rsidRPr="0053587E">
        <w:rPr>
          <w:rFonts w:eastAsia="仿宋_GB2312"/>
          <w:sz w:val="28"/>
          <w:szCs w:val="28"/>
        </w:rPr>
        <w:t>类省重</w:t>
      </w:r>
      <w:proofErr w:type="gramEnd"/>
      <w:r w:rsidRPr="0053587E">
        <w:rPr>
          <w:rFonts w:eastAsia="仿宋_GB2312"/>
          <w:sz w:val="28"/>
          <w:szCs w:val="28"/>
        </w:rPr>
        <w:t>的立项、建设、调整、撤销等，组织企业</w:t>
      </w:r>
      <w:proofErr w:type="gramStart"/>
      <w:r w:rsidRPr="0053587E">
        <w:rPr>
          <w:rFonts w:eastAsia="仿宋_GB2312"/>
          <w:sz w:val="28"/>
          <w:szCs w:val="28"/>
        </w:rPr>
        <w:t>类省重</w:t>
      </w:r>
      <w:proofErr w:type="gramEnd"/>
      <w:r w:rsidRPr="0053587E">
        <w:rPr>
          <w:rFonts w:eastAsia="仿宋_GB2312"/>
          <w:sz w:val="28"/>
          <w:szCs w:val="28"/>
        </w:rPr>
        <w:t>的考核、评估等，聘任企业</w:t>
      </w:r>
      <w:proofErr w:type="gramStart"/>
      <w:r w:rsidRPr="0053587E">
        <w:rPr>
          <w:rFonts w:eastAsia="仿宋_GB2312"/>
          <w:sz w:val="28"/>
          <w:szCs w:val="28"/>
        </w:rPr>
        <w:t>类省重主任</w:t>
      </w:r>
      <w:proofErr w:type="gramEnd"/>
      <w:r w:rsidRPr="0053587E">
        <w:rPr>
          <w:rFonts w:eastAsia="仿宋_GB2312"/>
          <w:sz w:val="28"/>
          <w:szCs w:val="28"/>
        </w:rPr>
        <w:t>和学术委员会主任。主管单位负责指导企业</w:t>
      </w:r>
      <w:proofErr w:type="gramStart"/>
      <w:r w:rsidRPr="0053587E">
        <w:rPr>
          <w:rFonts w:eastAsia="仿宋_GB2312"/>
          <w:sz w:val="28"/>
          <w:szCs w:val="28"/>
        </w:rPr>
        <w:t>类省重</w:t>
      </w:r>
      <w:proofErr w:type="gramEnd"/>
      <w:r w:rsidRPr="0053587E">
        <w:rPr>
          <w:rFonts w:eastAsia="仿宋_GB2312"/>
          <w:sz w:val="28"/>
          <w:szCs w:val="28"/>
        </w:rPr>
        <w:t>的运行和管理，组织与督促企业</w:t>
      </w:r>
      <w:proofErr w:type="gramStart"/>
      <w:r w:rsidRPr="0053587E">
        <w:rPr>
          <w:rFonts w:eastAsia="仿宋_GB2312"/>
          <w:sz w:val="28"/>
          <w:szCs w:val="28"/>
        </w:rPr>
        <w:t>类省重</w:t>
      </w:r>
      <w:proofErr w:type="gramEnd"/>
      <w:r w:rsidRPr="0053587E">
        <w:rPr>
          <w:rFonts w:eastAsia="仿宋_GB2312"/>
          <w:sz w:val="28"/>
          <w:szCs w:val="28"/>
        </w:rPr>
        <w:t>建设，协助并落实企业</w:t>
      </w:r>
      <w:proofErr w:type="gramStart"/>
      <w:r w:rsidRPr="0053587E">
        <w:rPr>
          <w:rFonts w:eastAsia="仿宋_GB2312"/>
          <w:sz w:val="28"/>
          <w:szCs w:val="28"/>
        </w:rPr>
        <w:t>类省重</w:t>
      </w:r>
      <w:proofErr w:type="gramEnd"/>
      <w:r w:rsidRPr="0053587E">
        <w:rPr>
          <w:rFonts w:eastAsia="仿宋_GB2312"/>
          <w:sz w:val="28"/>
          <w:szCs w:val="28"/>
        </w:rPr>
        <w:t>建设与运行所需的配套经费、政策等相关条件等。依托单位负责制定企业</w:t>
      </w:r>
      <w:proofErr w:type="gramStart"/>
      <w:r w:rsidRPr="0053587E">
        <w:rPr>
          <w:rFonts w:eastAsia="仿宋_GB2312"/>
          <w:sz w:val="28"/>
          <w:szCs w:val="28"/>
        </w:rPr>
        <w:t>类省重</w:t>
      </w:r>
      <w:proofErr w:type="gramEnd"/>
      <w:r w:rsidRPr="0053587E">
        <w:rPr>
          <w:rFonts w:eastAsia="仿宋_GB2312"/>
          <w:sz w:val="28"/>
          <w:szCs w:val="28"/>
        </w:rPr>
        <w:t>建设计划，聘任学术委员会委员，组建企业</w:t>
      </w:r>
      <w:proofErr w:type="gramStart"/>
      <w:r w:rsidRPr="0053587E">
        <w:rPr>
          <w:rFonts w:eastAsia="仿宋_GB2312"/>
          <w:sz w:val="28"/>
          <w:szCs w:val="28"/>
        </w:rPr>
        <w:t>类省重</w:t>
      </w:r>
      <w:proofErr w:type="gramEnd"/>
      <w:r w:rsidRPr="0053587E">
        <w:rPr>
          <w:rFonts w:eastAsia="仿宋_GB2312"/>
          <w:sz w:val="28"/>
          <w:szCs w:val="28"/>
        </w:rPr>
        <w:t>学术委员会，推荐企业</w:t>
      </w:r>
      <w:proofErr w:type="gramStart"/>
      <w:r w:rsidRPr="0053587E">
        <w:rPr>
          <w:rFonts w:eastAsia="仿宋_GB2312"/>
          <w:sz w:val="28"/>
          <w:szCs w:val="28"/>
        </w:rPr>
        <w:t>类省重主任</w:t>
      </w:r>
      <w:proofErr w:type="gramEnd"/>
      <w:r w:rsidRPr="0053587E">
        <w:rPr>
          <w:rFonts w:eastAsia="仿宋_GB2312"/>
          <w:sz w:val="28"/>
          <w:szCs w:val="28"/>
        </w:rPr>
        <w:t>和学术委员会主任，聘任企业</w:t>
      </w:r>
      <w:proofErr w:type="gramStart"/>
      <w:r w:rsidRPr="0053587E">
        <w:rPr>
          <w:rFonts w:eastAsia="仿宋_GB2312"/>
          <w:sz w:val="28"/>
          <w:szCs w:val="28"/>
        </w:rPr>
        <w:t>类省重</w:t>
      </w:r>
      <w:proofErr w:type="gramEnd"/>
      <w:r w:rsidRPr="0053587E">
        <w:rPr>
          <w:rFonts w:eastAsia="仿宋_GB2312"/>
          <w:sz w:val="28"/>
          <w:szCs w:val="28"/>
        </w:rPr>
        <w:t>副主任和学术委员会副主任</w:t>
      </w:r>
      <w:r w:rsidRPr="0053587E">
        <w:rPr>
          <w:rFonts w:eastAsia="仿宋_GB2312"/>
          <w:sz w:val="28"/>
          <w:szCs w:val="28"/>
        </w:rPr>
        <w:lastRenderedPageBreak/>
        <w:t>等。</w:t>
      </w:r>
    </w:p>
    <w:p w:rsidR="0053587E" w:rsidRPr="0053587E" w:rsidRDefault="0053587E" w:rsidP="0053587E">
      <w:pPr>
        <w:spacing w:line="360" w:lineRule="auto"/>
        <w:ind w:firstLineChars="200" w:firstLine="560"/>
        <w:rPr>
          <w:rFonts w:eastAsia="仿宋_GB2312"/>
          <w:sz w:val="28"/>
          <w:szCs w:val="28"/>
        </w:rPr>
      </w:pPr>
      <w:r w:rsidRPr="0053587E">
        <w:rPr>
          <w:rFonts w:eastAsia="仿宋_GB2312"/>
          <w:sz w:val="28"/>
          <w:szCs w:val="28"/>
        </w:rPr>
        <w:t>企业</w:t>
      </w:r>
      <w:proofErr w:type="gramStart"/>
      <w:r w:rsidRPr="0053587E">
        <w:rPr>
          <w:rFonts w:eastAsia="仿宋_GB2312"/>
          <w:sz w:val="28"/>
          <w:szCs w:val="28"/>
        </w:rPr>
        <w:t>类省重</w:t>
      </w:r>
      <w:proofErr w:type="gramEnd"/>
      <w:r w:rsidRPr="0053587E">
        <w:rPr>
          <w:rFonts w:eastAsia="仿宋_GB2312"/>
          <w:sz w:val="28"/>
          <w:szCs w:val="28"/>
        </w:rPr>
        <w:t>的建设。科技厅按照</w:t>
      </w:r>
      <w:r w:rsidRPr="0053587E">
        <w:rPr>
          <w:rFonts w:eastAsia="仿宋_GB2312"/>
          <w:sz w:val="28"/>
          <w:szCs w:val="28"/>
        </w:rPr>
        <w:t>“</w:t>
      </w:r>
      <w:r w:rsidRPr="0053587E">
        <w:rPr>
          <w:rFonts w:eastAsia="仿宋_GB2312"/>
          <w:sz w:val="28"/>
          <w:szCs w:val="28"/>
        </w:rPr>
        <w:t>成熟一个，论证一个，新建一个</w:t>
      </w:r>
      <w:r w:rsidRPr="0053587E">
        <w:rPr>
          <w:rFonts w:eastAsia="仿宋_GB2312"/>
          <w:sz w:val="28"/>
          <w:szCs w:val="28"/>
        </w:rPr>
        <w:t>”</w:t>
      </w:r>
      <w:r w:rsidRPr="0053587E">
        <w:rPr>
          <w:rFonts w:eastAsia="仿宋_GB2312"/>
          <w:sz w:val="28"/>
          <w:szCs w:val="28"/>
        </w:rPr>
        <w:t>的原则，有计划、有重点地择优遴选建设企业</w:t>
      </w:r>
      <w:proofErr w:type="gramStart"/>
      <w:r w:rsidRPr="0053587E">
        <w:rPr>
          <w:rFonts w:eastAsia="仿宋_GB2312"/>
          <w:sz w:val="28"/>
          <w:szCs w:val="28"/>
        </w:rPr>
        <w:t>类省重</w:t>
      </w:r>
      <w:proofErr w:type="gramEnd"/>
      <w:r w:rsidRPr="0053587E">
        <w:rPr>
          <w:rFonts w:eastAsia="仿宋_GB2312"/>
          <w:sz w:val="28"/>
          <w:szCs w:val="28"/>
        </w:rPr>
        <w:t>，保持适度建设规模。《办法》明确了申请建设企业</w:t>
      </w:r>
      <w:proofErr w:type="gramStart"/>
      <w:r w:rsidRPr="0053587E">
        <w:rPr>
          <w:rFonts w:eastAsia="仿宋_GB2312"/>
          <w:sz w:val="28"/>
          <w:szCs w:val="28"/>
        </w:rPr>
        <w:t>类省重</w:t>
      </w:r>
      <w:proofErr w:type="gramEnd"/>
      <w:r w:rsidRPr="0053587E">
        <w:rPr>
          <w:rFonts w:eastAsia="仿宋_GB2312"/>
          <w:sz w:val="28"/>
          <w:szCs w:val="28"/>
        </w:rPr>
        <w:t>的基本条件。企业</w:t>
      </w:r>
      <w:proofErr w:type="gramStart"/>
      <w:r w:rsidRPr="0053587E">
        <w:rPr>
          <w:rFonts w:eastAsia="仿宋_GB2312"/>
          <w:sz w:val="28"/>
          <w:szCs w:val="28"/>
        </w:rPr>
        <w:t>类省重</w:t>
      </w:r>
      <w:proofErr w:type="gramEnd"/>
      <w:r w:rsidRPr="0053587E">
        <w:rPr>
          <w:rFonts w:eastAsia="仿宋_GB2312"/>
          <w:sz w:val="28"/>
          <w:szCs w:val="28"/>
        </w:rPr>
        <w:t>建设采取依托单位申请、主管部门审核推荐、科技厅组织评定的方式建设，《办法》明确了具体申报流程和建设要求。</w:t>
      </w:r>
    </w:p>
    <w:p w:rsidR="0053587E" w:rsidRPr="0053587E" w:rsidRDefault="0053587E" w:rsidP="0053587E">
      <w:pPr>
        <w:spacing w:line="360" w:lineRule="auto"/>
        <w:ind w:firstLineChars="200" w:firstLine="560"/>
        <w:rPr>
          <w:rFonts w:eastAsia="仿宋_GB2312"/>
          <w:sz w:val="28"/>
          <w:szCs w:val="28"/>
        </w:rPr>
      </w:pPr>
      <w:r w:rsidRPr="0053587E">
        <w:rPr>
          <w:rFonts w:eastAsia="仿宋_GB2312"/>
          <w:sz w:val="28"/>
          <w:szCs w:val="28"/>
        </w:rPr>
        <w:t>企业</w:t>
      </w:r>
      <w:proofErr w:type="gramStart"/>
      <w:r w:rsidRPr="0053587E">
        <w:rPr>
          <w:rFonts w:eastAsia="仿宋_GB2312"/>
          <w:sz w:val="28"/>
          <w:szCs w:val="28"/>
        </w:rPr>
        <w:t>类省重</w:t>
      </w:r>
      <w:proofErr w:type="gramEnd"/>
      <w:r w:rsidRPr="0053587E">
        <w:rPr>
          <w:rFonts w:eastAsia="仿宋_GB2312"/>
          <w:sz w:val="28"/>
          <w:szCs w:val="28"/>
        </w:rPr>
        <w:t>的运行与管理。《办法》明确了企业</w:t>
      </w:r>
      <w:proofErr w:type="gramStart"/>
      <w:r w:rsidRPr="0053587E">
        <w:rPr>
          <w:rFonts w:eastAsia="仿宋_GB2312"/>
          <w:sz w:val="28"/>
          <w:szCs w:val="28"/>
        </w:rPr>
        <w:t>类省重</w:t>
      </w:r>
      <w:proofErr w:type="gramEnd"/>
      <w:r w:rsidRPr="0053587E">
        <w:rPr>
          <w:rFonts w:eastAsia="仿宋_GB2312"/>
          <w:sz w:val="28"/>
          <w:szCs w:val="28"/>
        </w:rPr>
        <w:t>主任、学术委员会、仪器设备、人员队伍、规章制度、开放共享等方面的运行要求及调整有关信息的程序。企业</w:t>
      </w:r>
      <w:proofErr w:type="gramStart"/>
      <w:r w:rsidRPr="0053587E">
        <w:rPr>
          <w:rFonts w:eastAsia="仿宋_GB2312"/>
          <w:sz w:val="28"/>
          <w:szCs w:val="28"/>
        </w:rPr>
        <w:t>类省重实行</w:t>
      </w:r>
      <w:proofErr w:type="gramEnd"/>
      <w:r w:rsidRPr="0053587E">
        <w:rPr>
          <w:rFonts w:eastAsia="仿宋_GB2312"/>
          <w:sz w:val="28"/>
          <w:szCs w:val="28"/>
        </w:rPr>
        <w:t>依托单位领导下的主任负责制，学术委员会进行学术指导，企业</w:t>
      </w:r>
      <w:proofErr w:type="gramStart"/>
      <w:r w:rsidRPr="0053587E">
        <w:rPr>
          <w:rFonts w:eastAsia="仿宋_GB2312"/>
          <w:sz w:val="28"/>
          <w:szCs w:val="28"/>
        </w:rPr>
        <w:t>类省重应</w:t>
      </w:r>
      <w:proofErr w:type="gramEnd"/>
      <w:r w:rsidRPr="0053587E">
        <w:rPr>
          <w:rFonts w:eastAsia="仿宋_GB2312"/>
          <w:sz w:val="28"/>
          <w:szCs w:val="28"/>
        </w:rPr>
        <w:t>建立健全内部管理规章制度，加强知识产权创造、保护与运用，注重人才梯队建设，加强产学研用合作和协同创新，建立开放共享机制，积极开展科学普及，注重安全生产和环境保护。企业</w:t>
      </w:r>
      <w:proofErr w:type="gramStart"/>
      <w:r w:rsidRPr="0053587E">
        <w:rPr>
          <w:rFonts w:eastAsia="仿宋_GB2312"/>
          <w:sz w:val="28"/>
          <w:szCs w:val="28"/>
        </w:rPr>
        <w:t>类省重</w:t>
      </w:r>
      <w:proofErr w:type="gramEnd"/>
      <w:r w:rsidRPr="0053587E">
        <w:rPr>
          <w:rFonts w:eastAsia="仿宋_GB2312"/>
          <w:sz w:val="28"/>
          <w:szCs w:val="28"/>
        </w:rPr>
        <w:t>确需调整相关信息，可按照《四川省重点实验室</w:t>
      </w:r>
      <w:r w:rsidRPr="0053587E">
        <w:rPr>
          <w:rFonts w:eastAsia="仿宋_GB2312"/>
          <w:sz w:val="28"/>
          <w:szCs w:val="28"/>
        </w:rPr>
        <w:t>“</w:t>
      </w:r>
      <w:r w:rsidRPr="0053587E">
        <w:rPr>
          <w:rFonts w:eastAsia="仿宋_GB2312"/>
          <w:sz w:val="28"/>
          <w:szCs w:val="28"/>
        </w:rPr>
        <w:t>一次办好</w:t>
      </w:r>
      <w:r w:rsidRPr="0053587E">
        <w:rPr>
          <w:rFonts w:eastAsia="仿宋_GB2312"/>
          <w:sz w:val="28"/>
          <w:szCs w:val="28"/>
        </w:rPr>
        <w:t>”</w:t>
      </w:r>
      <w:r w:rsidRPr="0053587E">
        <w:rPr>
          <w:rFonts w:eastAsia="仿宋_GB2312"/>
          <w:sz w:val="28"/>
          <w:szCs w:val="28"/>
        </w:rPr>
        <w:t>事项业务服务指南》（</w:t>
      </w:r>
      <w:proofErr w:type="gramStart"/>
      <w:r w:rsidRPr="0053587E">
        <w:rPr>
          <w:rFonts w:eastAsia="仿宋_GB2312"/>
          <w:sz w:val="28"/>
          <w:szCs w:val="28"/>
        </w:rPr>
        <w:t>川科基〔</w:t>
      </w:r>
      <w:r w:rsidRPr="0053587E">
        <w:rPr>
          <w:rFonts w:eastAsia="仿宋_GB2312"/>
          <w:sz w:val="28"/>
          <w:szCs w:val="28"/>
        </w:rPr>
        <w:t>2019</w:t>
      </w:r>
      <w:r w:rsidRPr="0053587E">
        <w:rPr>
          <w:rFonts w:eastAsia="仿宋_GB2312"/>
          <w:sz w:val="28"/>
          <w:szCs w:val="28"/>
        </w:rPr>
        <w:t>〕</w:t>
      </w:r>
      <w:proofErr w:type="gramEnd"/>
      <w:r w:rsidRPr="0053587E">
        <w:rPr>
          <w:rFonts w:eastAsia="仿宋_GB2312"/>
          <w:sz w:val="28"/>
          <w:szCs w:val="28"/>
        </w:rPr>
        <w:t>12</w:t>
      </w:r>
      <w:r w:rsidRPr="0053587E">
        <w:rPr>
          <w:rFonts w:eastAsia="仿宋_GB2312"/>
          <w:sz w:val="28"/>
          <w:szCs w:val="28"/>
        </w:rPr>
        <w:t>号）有关程序办理。</w:t>
      </w:r>
    </w:p>
    <w:p w:rsidR="009D33AE" w:rsidRPr="0053587E" w:rsidRDefault="0053587E" w:rsidP="0053587E">
      <w:pPr>
        <w:spacing w:line="360" w:lineRule="auto"/>
        <w:ind w:firstLineChars="200" w:firstLine="560"/>
        <w:rPr>
          <w:rFonts w:eastAsia="仿宋_GB2312"/>
          <w:sz w:val="28"/>
          <w:szCs w:val="28"/>
        </w:rPr>
      </w:pPr>
      <w:r w:rsidRPr="0053587E">
        <w:rPr>
          <w:rFonts w:eastAsia="仿宋_GB2312"/>
          <w:sz w:val="28"/>
          <w:szCs w:val="28"/>
        </w:rPr>
        <w:t>企业</w:t>
      </w:r>
      <w:proofErr w:type="gramStart"/>
      <w:r w:rsidRPr="0053587E">
        <w:rPr>
          <w:rFonts w:eastAsia="仿宋_GB2312"/>
          <w:sz w:val="28"/>
          <w:szCs w:val="28"/>
        </w:rPr>
        <w:t>类省重</w:t>
      </w:r>
      <w:proofErr w:type="gramEnd"/>
      <w:r w:rsidRPr="0053587E">
        <w:rPr>
          <w:rFonts w:eastAsia="仿宋_GB2312"/>
          <w:sz w:val="28"/>
          <w:szCs w:val="28"/>
        </w:rPr>
        <w:t>的考核与评估。企业</w:t>
      </w:r>
      <w:proofErr w:type="gramStart"/>
      <w:r w:rsidRPr="0053587E">
        <w:rPr>
          <w:rFonts w:eastAsia="仿宋_GB2312"/>
          <w:sz w:val="28"/>
          <w:szCs w:val="28"/>
        </w:rPr>
        <w:t>类省重实行</w:t>
      </w:r>
      <w:proofErr w:type="gramEnd"/>
      <w:r w:rsidRPr="0053587E">
        <w:rPr>
          <w:rFonts w:eastAsia="仿宋_GB2312"/>
          <w:sz w:val="28"/>
          <w:szCs w:val="28"/>
        </w:rPr>
        <w:t>年度绩效考核和周期评估，考核评估采取技术专家与管理专家相结合、书面材料审查与现场评估相结合的方式。考评结果分为</w:t>
      </w:r>
      <w:r w:rsidRPr="0053587E">
        <w:rPr>
          <w:rFonts w:eastAsia="仿宋_GB2312"/>
          <w:sz w:val="28"/>
          <w:szCs w:val="28"/>
        </w:rPr>
        <w:t>“</w:t>
      </w:r>
      <w:r w:rsidRPr="0053587E">
        <w:rPr>
          <w:rFonts w:eastAsia="仿宋_GB2312"/>
          <w:sz w:val="28"/>
          <w:szCs w:val="28"/>
        </w:rPr>
        <w:t>优秀、良好、合格、不合格</w:t>
      </w:r>
      <w:r w:rsidRPr="0053587E">
        <w:rPr>
          <w:rFonts w:eastAsia="仿宋_GB2312"/>
          <w:sz w:val="28"/>
          <w:szCs w:val="28"/>
        </w:rPr>
        <w:t>”</w:t>
      </w:r>
      <w:r w:rsidRPr="0053587E">
        <w:rPr>
          <w:rFonts w:eastAsia="仿宋_GB2312"/>
          <w:sz w:val="28"/>
          <w:szCs w:val="28"/>
        </w:rPr>
        <w:t>四个档次。对于考评优秀的企业</w:t>
      </w:r>
      <w:proofErr w:type="gramStart"/>
      <w:r w:rsidRPr="0053587E">
        <w:rPr>
          <w:rFonts w:eastAsia="仿宋_GB2312"/>
          <w:sz w:val="28"/>
          <w:szCs w:val="28"/>
        </w:rPr>
        <w:t>类省重</w:t>
      </w:r>
      <w:proofErr w:type="gramEnd"/>
      <w:r w:rsidRPr="0053587E">
        <w:rPr>
          <w:rFonts w:eastAsia="仿宋_GB2312"/>
          <w:sz w:val="28"/>
          <w:szCs w:val="28"/>
        </w:rPr>
        <w:t>，科技厅在专项经费、科研项目、人才培养等方面给予优先重点支持，并优先推荐申报企业类国家重点实验室。对于考评不合格者，科技厅将对其采取责令整改或撤销等措施。《办法》明确了撤销其</w:t>
      </w:r>
      <w:r w:rsidRPr="0053587E">
        <w:rPr>
          <w:rFonts w:eastAsia="仿宋_GB2312"/>
          <w:sz w:val="28"/>
          <w:szCs w:val="28"/>
        </w:rPr>
        <w:t>“</w:t>
      </w:r>
      <w:r w:rsidRPr="0053587E">
        <w:rPr>
          <w:rFonts w:eastAsia="仿宋_GB2312"/>
          <w:sz w:val="28"/>
          <w:szCs w:val="28"/>
        </w:rPr>
        <w:t>企业类省重</w:t>
      </w:r>
      <w:r w:rsidRPr="0053587E">
        <w:rPr>
          <w:rFonts w:eastAsia="仿宋_GB2312"/>
          <w:sz w:val="28"/>
          <w:szCs w:val="28"/>
        </w:rPr>
        <w:t>”</w:t>
      </w:r>
      <w:r w:rsidRPr="0053587E">
        <w:rPr>
          <w:rFonts w:eastAsia="仿宋_GB2312"/>
          <w:sz w:val="28"/>
          <w:szCs w:val="28"/>
        </w:rPr>
        <w:t>资格的</w:t>
      </w:r>
      <w:r w:rsidRPr="0053587E">
        <w:rPr>
          <w:rFonts w:eastAsia="仿宋_GB2312"/>
          <w:sz w:val="28"/>
          <w:szCs w:val="28"/>
        </w:rPr>
        <w:t>5</w:t>
      </w:r>
      <w:r w:rsidRPr="0053587E">
        <w:rPr>
          <w:rFonts w:eastAsia="仿宋_GB2312"/>
          <w:sz w:val="28"/>
          <w:szCs w:val="28"/>
        </w:rPr>
        <w:t>种情况。</w:t>
      </w:r>
    </w:p>
    <w:sectPr w:rsidR="009D33AE" w:rsidRPr="0053587E" w:rsidSect="009045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87E"/>
    <w:rsid w:val="0053587E"/>
    <w:rsid w:val="0074590B"/>
    <w:rsid w:val="00904500"/>
    <w:rsid w:val="00C82E32"/>
    <w:rsid w:val="00CB08FA"/>
    <w:rsid w:val="00EC0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18"/>
        <w:szCs w:val="1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201979">
      <w:bodyDiv w:val="1"/>
      <w:marLeft w:val="0"/>
      <w:marRight w:val="0"/>
      <w:marTop w:val="0"/>
      <w:marBottom w:val="0"/>
      <w:divBdr>
        <w:top w:val="none" w:sz="0" w:space="0" w:color="auto"/>
        <w:left w:val="none" w:sz="0" w:space="0" w:color="auto"/>
        <w:bottom w:val="none" w:sz="0" w:space="0" w:color="auto"/>
        <w:right w:val="none" w:sz="0" w:space="0" w:color="auto"/>
      </w:divBdr>
      <w:divsChild>
        <w:div w:id="33299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2020-09-29T08:44:00Z</dcterms:created>
  <dcterms:modified xsi:type="dcterms:W3CDTF">2020-09-29T08:46:00Z</dcterms:modified>
</cp:coreProperties>
</file>