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DF0" w:rsidRPr="000C6DF0" w:rsidRDefault="000C6DF0" w:rsidP="000C6DF0">
      <w:pPr>
        <w:jc w:val="center"/>
        <w:rPr>
          <w:rFonts w:eastAsia="方正小标宋_GBK"/>
          <w:sz w:val="44"/>
          <w:szCs w:val="44"/>
        </w:rPr>
      </w:pPr>
      <w:r w:rsidRPr="000C6DF0">
        <w:rPr>
          <w:rFonts w:eastAsia="方正小标宋_GBK"/>
          <w:sz w:val="44"/>
          <w:szCs w:val="44"/>
        </w:rPr>
        <w:t>《四川省科学技术厅科研失信记录实施细则（试行）》政策解读</w:t>
      </w:r>
    </w:p>
    <w:p w:rsidR="000C6DF0" w:rsidRPr="000C6DF0" w:rsidRDefault="000C6DF0" w:rsidP="000C6DF0"/>
    <w:p w:rsidR="000C6DF0" w:rsidRPr="000C6DF0" w:rsidRDefault="000C6DF0" w:rsidP="000C6DF0">
      <w:pPr>
        <w:spacing w:line="360" w:lineRule="auto"/>
        <w:ind w:firstLineChars="200" w:firstLine="560"/>
        <w:rPr>
          <w:rFonts w:eastAsia="仿宋_GB2312"/>
          <w:sz w:val="28"/>
          <w:szCs w:val="28"/>
        </w:rPr>
      </w:pPr>
      <w:r w:rsidRPr="000C6DF0">
        <w:rPr>
          <w:rFonts w:eastAsia="仿宋_GB2312"/>
          <w:sz w:val="28"/>
          <w:szCs w:val="28"/>
        </w:rPr>
        <w:t>近日，四川省科学技术厅印发了《四川省科学技术厅科研失信记录实施细则（试行）》（</w:t>
      </w:r>
      <w:proofErr w:type="gramStart"/>
      <w:r w:rsidRPr="000C6DF0">
        <w:rPr>
          <w:rFonts w:eastAsia="仿宋_GB2312"/>
          <w:sz w:val="28"/>
          <w:szCs w:val="28"/>
        </w:rPr>
        <w:t>川科监〔</w:t>
      </w:r>
      <w:r w:rsidRPr="000C6DF0">
        <w:rPr>
          <w:rFonts w:eastAsia="仿宋_GB2312"/>
          <w:sz w:val="28"/>
          <w:szCs w:val="28"/>
        </w:rPr>
        <w:t>2020</w:t>
      </w:r>
      <w:r w:rsidRPr="000C6DF0">
        <w:rPr>
          <w:rFonts w:eastAsia="仿宋_GB2312"/>
          <w:sz w:val="28"/>
          <w:szCs w:val="28"/>
        </w:rPr>
        <w:t>〕</w:t>
      </w:r>
      <w:proofErr w:type="gramEnd"/>
      <w:r w:rsidRPr="000C6DF0">
        <w:rPr>
          <w:rFonts w:eastAsia="仿宋_GB2312"/>
          <w:sz w:val="28"/>
          <w:szCs w:val="28"/>
        </w:rPr>
        <w:t>2</w:t>
      </w:r>
      <w:r w:rsidRPr="000C6DF0">
        <w:rPr>
          <w:rFonts w:eastAsia="仿宋_GB2312"/>
          <w:sz w:val="28"/>
          <w:szCs w:val="28"/>
        </w:rPr>
        <w:t>号）（以下简称《细则（试行）》），就相关责任主体在省科技行政主管部门主管、主办的科技活动中存在失信行为的客观记录，</w:t>
      </w:r>
      <w:proofErr w:type="gramStart"/>
      <w:r w:rsidRPr="000C6DF0">
        <w:rPr>
          <w:rFonts w:eastAsia="仿宋_GB2312"/>
          <w:sz w:val="28"/>
          <w:szCs w:val="28"/>
        </w:rPr>
        <w:t>作出</w:t>
      </w:r>
      <w:proofErr w:type="gramEnd"/>
      <w:r w:rsidRPr="000C6DF0">
        <w:rPr>
          <w:rFonts w:eastAsia="仿宋_GB2312"/>
          <w:sz w:val="28"/>
          <w:szCs w:val="28"/>
        </w:rPr>
        <w:t>了制度化的规定。现解读如下。</w:t>
      </w:r>
    </w:p>
    <w:p w:rsidR="000C6DF0" w:rsidRPr="000C6DF0" w:rsidRDefault="000C6DF0" w:rsidP="000C6DF0">
      <w:pPr>
        <w:spacing w:line="360" w:lineRule="auto"/>
        <w:ind w:firstLineChars="200" w:firstLine="562"/>
        <w:rPr>
          <w:rFonts w:eastAsia="仿宋_GB2312"/>
          <w:b/>
          <w:sz w:val="28"/>
          <w:szCs w:val="28"/>
        </w:rPr>
      </w:pPr>
      <w:r w:rsidRPr="000C6DF0">
        <w:rPr>
          <w:rFonts w:eastAsia="仿宋_GB2312"/>
          <w:b/>
          <w:sz w:val="28"/>
          <w:szCs w:val="28"/>
        </w:rPr>
        <w:t>一、《实施细则（试行）》出台背景</w:t>
      </w:r>
    </w:p>
    <w:p w:rsidR="000C6DF0" w:rsidRPr="000C6DF0" w:rsidRDefault="000C6DF0" w:rsidP="000C6DF0">
      <w:pPr>
        <w:spacing w:line="360" w:lineRule="auto"/>
        <w:ind w:firstLineChars="200" w:firstLine="560"/>
        <w:rPr>
          <w:rFonts w:eastAsia="仿宋_GB2312"/>
          <w:sz w:val="28"/>
          <w:szCs w:val="28"/>
        </w:rPr>
      </w:pPr>
      <w:r w:rsidRPr="000C6DF0">
        <w:rPr>
          <w:rFonts w:eastAsia="仿宋_GB2312"/>
          <w:sz w:val="28"/>
          <w:szCs w:val="28"/>
        </w:rPr>
        <w:t>为贯彻落实</w:t>
      </w:r>
      <w:r w:rsidRPr="000C6DF0">
        <w:rPr>
          <w:rFonts w:eastAsia="仿宋_GB2312"/>
          <w:sz w:val="28"/>
          <w:szCs w:val="28"/>
        </w:rPr>
        <w:t>2018</w:t>
      </w:r>
      <w:r w:rsidRPr="000C6DF0">
        <w:rPr>
          <w:rFonts w:eastAsia="仿宋_GB2312"/>
          <w:sz w:val="28"/>
          <w:szCs w:val="28"/>
        </w:rPr>
        <w:t>年</w:t>
      </w:r>
      <w:r w:rsidRPr="000C6DF0">
        <w:rPr>
          <w:rFonts w:eastAsia="仿宋_GB2312"/>
          <w:sz w:val="28"/>
          <w:szCs w:val="28"/>
        </w:rPr>
        <w:t>5</w:t>
      </w:r>
      <w:r w:rsidRPr="000C6DF0">
        <w:rPr>
          <w:rFonts w:eastAsia="仿宋_GB2312"/>
          <w:sz w:val="28"/>
          <w:szCs w:val="28"/>
        </w:rPr>
        <w:t>月</w:t>
      </w:r>
      <w:r w:rsidRPr="000C6DF0">
        <w:rPr>
          <w:rFonts w:eastAsia="仿宋_GB2312"/>
          <w:sz w:val="28"/>
          <w:szCs w:val="28"/>
        </w:rPr>
        <w:t>30</w:t>
      </w:r>
      <w:r w:rsidRPr="000C6DF0">
        <w:rPr>
          <w:rFonts w:eastAsia="仿宋_GB2312"/>
          <w:sz w:val="28"/>
          <w:szCs w:val="28"/>
        </w:rPr>
        <w:t>日中办、国办印发的《关于进一步加强科研诚信建设的若干意见》（</w:t>
      </w:r>
      <w:proofErr w:type="gramStart"/>
      <w:r w:rsidRPr="000C6DF0">
        <w:rPr>
          <w:rFonts w:eastAsia="仿宋_GB2312"/>
          <w:sz w:val="28"/>
          <w:szCs w:val="28"/>
        </w:rPr>
        <w:t>厅字〔</w:t>
      </w:r>
      <w:r w:rsidRPr="000C6DF0">
        <w:rPr>
          <w:rFonts w:eastAsia="仿宋_GB2312"/>
          <w:sz w:val="28"/>
          <w:szCs w:val="28"/>
        </w:rPr>
        <w:t>2018</w:t>
      </w:r>
      <w:r w:rsidRPr="000C6DF0">
        <w:rPr>
          <w:rFonts w:eastAsia="仿宋_GB2312"/>
          <w:sz w:val="28"/>
          <w:szCs w:val="28"/>
        </w:rPr>
        <w:t>〕</w:t>
      </w:r>
      <w:proofErr w:type="gramEnd"/>
      <w:r w:rsidRPr="000C6DF0">
        <w:rPr>
          <w:rFonts w:eastAsia="仿宋_GB2312"/>
          <w:sz w:val="28"/>
          <w:szCs w:val="28"/>
        </w:rPr>
        <w:t>23</w:t>
      </w:r>
      <w:r w:rsidRPr="000C6DF0">
        <w:rPr>
          <w:rFonts w:eastAsia="仿宋_GB2312"/>
          <w:sz w:val="28"/>
          <w:szCs w:val="28"/>
        </w:rPr>
        <w:t>号）要求，规范省级科技活动的诚信管理，根据科技部印发的《国家科技计划（专项、基金等）严重失信行为记录暂行规定》（国科发政〔</w:t>
      </w:r>
      <w:r w:rsidRPr="000C6DF0">
        <w:rPr>
          <w:rFonts w:eastAsia="仿宋_GB2312"/>
          <w:sz w:val="28"/>
          <w:szCs w:val="28"/>
        </w:rPr>
        <w:t>2016</w:t>
      </w:r>
      <w:r w:rsidRPr="000C6DF0">
        <w:rPr>
          <w:rFonts w:eastAsia="仿宋_GB2312"/>
          <w:sz w:val="28"/>
          <w:szCs w:val="28"/>
        </w:rPr>
        <w:t>〕</w:t>
      </w:r>
      <w:r w:rsidRPr="000C6DF0">
        <w:rPr>
          <w:rFonts w:eastAsia="仿宋_GB2312"/>
          <w:sz w:val="28"/>
          <w:szCs w:val="28"/>
        </w:rPr>
        <w:t>97</w:t>
      </w:r>
      <w:r w:rsidRPr="000C6DF0">
        <w:rPr>
          <w:rFonts w:eastAsia="仿宋_GB2312"/>
          <w:sz w:val="28"/>
          <w:szCs w:val="28"/>
        </w:rPr>
        <w:t>号）等文件精神，结合我省实际，制定了《四川省科学技术厅科研失信记录实施细则（试行）》（以下简称《实施细则（试行）》）。</w:t>
      </w:r>
    </w:p>
    <w:p w:rsidR="000C6DF0" w:rsidRPr="000C6DF0" w:rsidRDefault="000C6DF0" w:rsidP="000C6DF0">
      <w:pPr>
        <w:spacing w:line="360" w:lineRule="auto"/>
        <w:ind w:firstLineChars="200" w:firstLine="562"/>
        <w:rPr>
          <w:rFonts w:eastAsia="仿宋_GB2312"/>
          <w:b/>
          <w:sz w:val="28"/>
          <w:szCs w:val="28"/>
        </w:rPr>
      </w:pPr>
      <w:r w:rsidRPr="000C6DF0">
        <w:rPr>
          <w:rFonts w:eastAsia="仿宋_GB2312"/>
          <w:b/>
          <w:sz w:val="28"/>
          <w:szCs w:val="28"/>
        </w:rPr>
        <w:t>二、《实施细则（试行）》制定依据</w:t>
      </w:r>
    </w:p>
    <w:p w:rsidR="000C6DF0" w:rsidRPr="000C6DF0" w:rsidRDefault="000C6DF0" w:rsidP="000C6DF0">
      <w:pPr>
        <w:spacing w:line="360" w:lineRule="auto"/>
        <w:ind w:firstLineChars="200" w:firstLine="560"/>
        <w:rPr>
          <w:rFonts w:eastAsia="仿宋_GB2312"/>
          <w:sz w:val="28"/>
          <w:szCs w:val="28"/>
        </w:rPr>
      </w:pPr>
      <w:r w:rsidRPr="000C6DF0">
        <w:rPr>
          <w:rFonts w:eastAsia="仿宋_GB2312"/>
          <w:sz w:val="28"/>
          <w:szCs w:val="28"/>
        </w:rPr>
        <w:t>（一）主要依据</w:t>
      </w:r>
    </w:p>
    <w:p w:rsidR="000C6DF0" w:rsidRPr="000C6DF0" w:rsidRDefault="000C6DF0" w:rsidP="000C6DF0">
      <w:pPr>
        <w:spacing w:line="360" w:lineRule="auto"/>
        <w:ind w:firstLineChars="200" w:firstLine="560"/>
        <w:rPr>
          <w:rFonts w:eastAsia="仿宋_GB2312"/>
          <w:sz w:val="28"/>
          <w:szCs w:val="28"/>
        </w:rPr>
      </w:pPr>
      <w:r w:rsidRPr="000C6DF0">
        <w:rPr>
          <w:rFonts w:eastAsia="仿宋_GB2312"/>
          <w:sz w:val="28"/>
          <w:szCs w:val="28"/>
        </w:rPr>
        <w:t>1</w:t>
      </w:r>
      <w:r w:rsidRPr="000C6DF0">
        <w:rPr>
          <w:rFonts w:eastAsia="仿宋_GB2312"/>
          <w:sz w:val="28"/>
          <w:szCs w:val="28"/>
        </w:rPr>
        <w:t>．中共中央办公厅国务院办公厅《关于进一步加强科研诚信建设的若干意见》（</w:t>
      </w:r>
      <w:proofErr w:type="gramStart"/>
      <w:r w:rsidRPr="000C6DF0">
        <w:rPr>
          <w:rFonts w:eastAsia="仿宋_GB2312"/>
          <w:sz w:val="28"/>
          <w:szCs w:val="28"/>
        </w:rPr>
        <w:t>厅字〔</w:t>
      </w:r>
      <w:r w:rsidRPr="000C6DF0">
        <w:rPr>
          <w:rFonts w:eastAsia="仿宋_GB2312"/>
          <w:sz w:val="28"/>
          <w:szCs w:val="28"/>
        </w:rPr>
        <w:t>2018</w:t>
      </w:r>
      <w:r w:rsidRPr="000C6DF0">
        <w:rPr>
          <w:rFonts w:eastAsia="仿宋_GB2312"/>
          <w:sz w:val="28"/>
          <w:szCs w:val="28"/>
        </w:rPr>
        <w:t>〕</w:t>
      </w:r>
      <w:proofErr w:type="gramEnd"/>
      <w:r w:rsidRPr="000C6DF0">
        <w:rPr>
          <w:rFonts w:eastAsia="仿宋_GB2312"/>
          <w:sz w:val="28"/>
          <w:szCs w:val="28"/>
        </w:rPr>
        <w:t>23</w:t>
      </w:r>
      <w:r w:rsidRPr="000C6DF0">
        <w:rPr>
          <w:rFonts w:eastAsia="仿宋_GB2312"/>
          <w:sz w:val="28"/>
          <w:szCs w:val="28"/>
        </w:rPr>
        <w:t>号）</w:t>
      </w:r>
    </w:p>
    <w:p w:rsidR="000C6DF0" w:rsidRPr="000C6DF0" w:rsidRDefault="000C6DF0" w:rsidP="000C6DF0">
      <w:pPr>
        <w:spacing w:line="360" w:lineRule="auto"/>
        <w:ind w:firstLineChars="200" w:firstLine="560"/>
        <w:rPr>
          <w:rFonts w:eastAsia="仿宋_GB2312"/>
          <w:sz w:val="28"/>
          <w:szCs w:val="28"/>
        </w:rPr>
      </w:pPr>
      <w:r w:rsidRPr="000C6DF0">
        <w:rPr>
          <w:rFonts w:eastAsia="仿宋_GB2312"/>
          <w:sz w:val="28"/>
          <w:szCs w:val="28"/>
        </w:rPr>
        <w:t>2</w:t>
      </w:r>
      <w:r w:rsidRPr="000C6DF0">
        <w:rPr>
          <w:rFonts w:eastAsia="仿宋_GB2312"/>
          <w:sz w:val="28"/>
          <w:szCs w:val="28"/>
        </w:rPr>
        <w:t>．中共中央办公厅国务院办公厅《关于进一步弘扬科学家精神加强作风和学风建设的意见》（中办发〔</w:t>
      </w:r>
      <w:r w:rsidRPr="000C6DF0">
        <w:rPr>
          <w:rFonts w:eastAsia="仿宋_GB2312"/>
          <w:sz w:val="28"/>
          <w:szCs w:val="28"/>
        </w:rPr>
        <w:t>2019</w:t>
      </w:r>
      <w:r w:rsidRPr="000C6DF0">
        <w:rPr>
          <w:rFonts w:eastAsia="仿宋_GB2312"/>
          <w:sz w:val="28"/>
          <w:szCs w:val="28"/>
        </w:rPr>
        <w:t>〕</w:t>
      </w:r>
      <w:r w:rsidRPr="000C6DF0">
        <w:rPr>
          <w:rFonts w:eastAsia="仿宋_GB2312"/>
          <w:sz w:val="28"/>
          <w:szCs w:val="28"/>
        </w:rPr>
        <w:t>35</w:t>
      </w:r>
      <w:r w:rsidRPr="000C6DF0">
        <w:rPr>
          <w:rFonts w:eastAsia="仿宋_GB2312"/>
          <w:sz w:val="28"/>
          <w:szCs w:val="28"/>
        </w:rPr>
        <w:t>号）</w:t>
      </w:r>
    </w:p>
    <w:p w:rsidR="000C6DF0" w:rsidRPr="000C6DF0" w:rsidRDefault="000C6DF0" w:rsidP="000C6DF0">
      <w:pPr>
        <w:spacing w:line="360" w:lineRule="auto"/>
        <w:ind w:firstLineChars="200" w:firstLine="560"/>
        <w:rPr>
          <w:rFonts w:eastAsia="仿宋_GB2312"/>
          <w:sz w:val="28"/>
          <w:szCs w:val="28"/>
        </w:rPr>
      </w:pPr>
      <w:r w:rsidRPr="000C6DF0">
        <w:rPr>
          <w:rFonts w:eastAsia="仿宋_GB2312"/>
          <w:sz w:val="28"/>
          <w:szCs w:val="28"/>
        </w:rPr>
        <w:t>3</w:t>
      </w:r>
      <w:r w:rsidRPr="000C6DF0">
        <w:rPr>
          <w:rFonts w:eastAsia="仿宋_GB2312"/>
          <w:sz w:val="28"/>
          <w:szCs w:val="28"/>
        </w:rPr>
        <w:t>．国家科技计划（专项、基金等）严重失信行为记录暂行规定（国科发政〔</w:t>
      </w:r>
      <w:r w:rsidRPr="000C6DF0">
        <w:rPr>
          <w:rFonts w:eastAsia="仿宋_GB2312"/>
          <w:sz w:val="28"/>
          <w:szCs w:val="28"/>
        </w:rPr>
        <w:t>2016</w:t>
      </w:r>
      <w:r w:rsidRPr="000C6DF0">
        <w:rPr>
          <w:rFonts w:eastAsia="仿宋_GB2312"/>
          <w:sz w:val="28"/>
          <w:szCs w:val="28"/>
        </w:rPr>
        <w:t>〕</w:t>
      </w:r>
      <w:r w:rsidRPr="000C6DF0">
        <w:rPr>
          <w:rFonts w:eastAsia="仿宋_GB2312"/>
          <w:sz w:val="28"/>
          <w:szCs w:val="28"/>
        </w:rPr>
        <w:t>97</w:t>
      </w:r>
      <w:r w:rsidRPr="000C6DF0">
        <w:rPr>
          <w:rFonts w:eastAsia="仿宋_GB2312"/>
          <w:sz w:val="28"/>
          <w:szCs w:val="28"/>
        </w:rPr>
        <w:t>号）</w:t>
      </w:r>
    </w:p>
    <w:p w:rsidR="000C6DF0" w:rsidRPr="000C6DF0" w:rsidRDefault="000C6DF0" w:rsidP="000C6DF0">
      <w:pPr>
        <w:spacing w:line="360" w:lineRule="auto"/>
        <w:ind w:firstLineChars="200" w:firstLine="560"/>
        <w:rPr>
          <w:rFonts w:eastAsia="仿宋_GB2312"/>
          <w:sz w:val="28"/>
          <w:szCs w:val="28"/>
        </w:rPr>
      </w:pPr>
      <w:r w:rsidRPr="000C6DF0">
        <w:rPr>
          <w:rFonts w:eastAsia="仿宋_GB2312"/>
          <w:sz w:val="28"/>
          <w:szCs w:val="28"/>
        </w:rPr>
        <w:lastRenderedPageBreak/>
        <w:t>（二）参考依据</w:t>
      </w:r>
    </w:p>
    <w:p w:rsidR="000C6DF0" w:rsidRPr="000C6DF0" w:rsidRDefault="000C6DF0" w:rsidP="000C6DF0">
      <w:pPr>
        <w:spacing w:line="360" w:lineRule="auto"/>
        <w:ind w:firstLineChars="200" w:firstLine="560"/>
        <w:rPr>
          <w:rFonts w:eastAsia="仿宋_GB2312"/>
          <w:sz w:val="28"/>
          <w:szCs w:val="28"/>
        </w:rPr>
      </w:pPr>
      <w:r w:rsidRPr="000C6DF0">
        <w:rPr>
          <w:rFonts w:eastAsia="仿宋_GB2312"/>
          <w:sz w:val="28"/>
          <w:szCs w:val="28"/>
        </w:rPr>
        <w:t>1</w:t>
      </w:r>
      <w:r w:rsidRPr="000C6DF0">
        <w:rPr>
          <w:rFonts w:eastAsia="仿宋_GB2312"/>
          <w:sz w:val="28"/>
          <w:szCs w:val="28"/>
        </w:rPr>
        <w:t>．科研诚信案件调查处理规则（试行）</w:t>
      </w:r>
      <w:proofErr w:type="gramStart"/>
      <w:r w:rsidRPr="000C6DF0">
        <w:rPr>
          <w:rFonts w:eastAsia="仿宋_GB2312"/>
          <w:sz w:val="28"/>
          <w:szCs w:val="28"/>
        </w:rPr>
        <w:t>》</w:t>
      </w:r>
      <w:proofErr w:type="gramEnd"/>
      <w:r w:rsidRPr="000C6DF0">
        <w:rPr>
          <w:rFonts w:eastAsia="仿宋_GB2312"/>
          <w:sz w:val="28"/>
          <w:szCs w:val="28"/>
        </w:rPr>
        <w:t>（国</w:t>
      </w:r>
      <w:proofErr w:type="gramStart"/>
      <w:r w:rsidRPr="000C6DF0">
        <w:rPr>
          <w:rFonts w:eastAsia="仿宋_GB2312"/>
          <w:sz w:val="28"/>
          <w:szCs w:val="28"/>
        </w:rPr>
        <w:t>科发监〔</w:t>
      </w:r>
      <w:r w:rsidRPr="000C6DF0">
        <w:rPr>
          <w:rFonts w:eastAsia="仿宋_GB2312"/>
          <w:sz w:val="28"/>
          <w:szCs w:val="28"/>
        </w:rPr>
        <w:t>2019</w:t>
      </w:r>
      <w:r w:rsidRPr="000C6DF0">
        <w:rPr>
          <w:rFonts w:eastAsia="仿宋_GB2312"/>
          <w:sz w:val="28"/>
          <w:szCs w:val="28"/>
        </w:rPr>
        <w:t>〕</w:t>
      </w:r>
      <w:proofErr w:type="gramEnd"/>
      <w:r w:rsidRPr="000C6DF0">
        <w:rPr>
          <w:rFonts w:eastAsia="仿宋_GB2312"/>
          <w:sz w:val="28"/>
          <w:szCs w:val="28"/>
        </w:rPr>
        <w:t>323</w:t>
      </w:r>
      <w:r w:rsidRPr="000C6DF0">
        <w:rPr>
          <w:rFonts w:eastAsia="仿宋_GB2312"/>
          <w:sz w:val="28"/>
          <w:szCs w:val="28"/>
        </w:rPr>
        <w:t>号）</w:t>
      </w:r>
    </w:p>
    <w:p w:rsidR="000C6DF0" w:rsidRPr="000C6DF0" w:rsidRDefault="000C6DF0" w:rsidP="000C6DF0">
      <w:pPr>
        <w:spacing w:line="360" w:lineRule="auto"/>
        <w:ind w:firstLineChars="200" w:firstLine="560"/>
        <w:rPr>
          <w:rFonts w:eastAsia="仿宋_GB2312"/>
          <w:sz w:val="28"/>
          <w:szCs w:val="28"/>
        </w:rPr>
      </w:pPr>
      <w:r w:rsidRPr="000C6DF0">
        <w:rPr>
          <w:rFonts w:eastAsia="仿宋_GB2312"/>
          <w:sz w:val="28"/>
          <w:szCs w:val="28"/>
        </w:rPr>
        <w:t>2</w:t>
      </w:r>
      <w:r w:rsidRPr="000C6DF0">
        <w:rPr>
          <w:rFonts w:eastAsia="仿宋_GB2312"/>
          <w:sz w:val="28"/>
          <w:szCs w:val="28"/>
        </w:rPr>
        <w:t>．关于对科研领域相关失信责任主体实施联合惩戒的合作备忘录（</w:t>
      </w:r>
      <w:proofErr w:type="gramStart"/>
      <w:r w:rsidRPr="000C6DF0">
        <w:rPr>
          <w:rFonts w:eastAsia="仿宋_GB2312"/>
          <w:sz w:val="28"/>
          <w:szCs w:val="28"/>
        </w:rPr>
        <w:t>发改财金</w:t>
      </w:r>
      <w:proofErr w:type="gramEnd"/>
      <w:r w:rsidRPr="000C6DF0">
        <w:rPr>
          <w:rFonts w:eastAsia="仿宋_GB2312"/>
          <w:sz w:val="28"/>
          <w:szCs w:val="28"/>
        </w:rPr>
        <w:t>〔</w:t>
      </w:r>
      <w:r w:rsidRPr="000C6DF0">
        <w:rPr>
          <w:rFonts w:eastAsia="仿宋_GB2312"/>
          <w:sz w:val="28"/>
          <w:szCs w:val="28"/>
        </w:rPr>
        <w:t>2018</w:t>
      </w:r>
      <w:r w:rsidRPr="000C6DF0">
        <w:rPr>
          <w:rFonts w:eastAsia="仿宋_GB2312"/>
          <w:sz w:val="28"/>
          <w:szCs w:val="28"/>
        </w:rPr>
        <w:t>〕</w:t>
      </w:r>
      <w:r w:rsidRPr="000C6DF0">
        <w:rPr>
          <w:rFonts w:eastAsia="仿宋_GB2312"/>
          <w:sz w:val="28"/>
          <w:szCs w:val="28"/>
        </w:rPr>
        <w:t>1600</w:t>
      </w:r>
      <w:r w:rsidRPr="000C6DF0">
        <w:rPr>
          <w:rFonts w:eastAsia="仿宋_GB2312"/>
          <w:sz w:val="28"/>
          <w:szCs w:val="28"/>
        </w:rPr>
        <w:t>号）</w:t>
      </w:r>
    </w:p>
    <w:p w:rsidR="000C6DF0" w:rsidRPr="000C6DF0" w:rsidRDefault="000C6DF0" w:rsidP="000C6DF0">
      <w:pPr>
        <w:spacing w:line="360" w:lineRule="auto"/>
        <w:ind w:firstLineChars="200" w:firstLine="560"/>
        <w:rPr>
          <w:rFonts w:eastAsia="仿宋_GB2312"/>
          <w:sz w:val="28"/>
          <w:szCs w:val="28"/>
        </w:rPr>
      </w:pPr>
      <w:r w:rsidRPr="000C6DF0">
        <w:rPr>
          <w:rFonts w:eastAsia="仿宋_GB2312"/>
          <w:sz w:val="28"/>
          <w:szCs w:val="28"/>
        </w:rPr>
        <w:t>3</w:t>
      </w:r>
      <w:r w:rsidRPr="000C6DF0">
        <w:rPr>
          <w:rFonts w:eastAsia="仿宋_GB2312"/>
          <w:sz w:val="28"/>
          <w:szCs w:val="28"/>
        </w:rPr>
        <w:t>．科学技术活动违规行为处理暂行规定（科学技术部令第</w:t>
      </w:r>
      <w:r w:rsidRPr="000C6DF0">
        <w:rPr>
          <w:rFonts w:eastAsia="仿宋_GB2312"/>
          <w:sz w:val="28"/>
          <w:szCs w:val="28"/>
        </w:rPr>
        <w:t>19</w:t>
      </w:r>
      <w:r w:rsidRPr="000C6DF0">
        <w:rPr>
          <w:rFonts w:eastAsia="仿宋_GB2312"/>
          <w:sz w:val="28"/>
          <w:szCs w:val="28"/>
        </w:rPr>
        <w:t>号）</w:t>
      </w:r>
    </w:p>
    <w:p w:rsidR="000C6DF0" w:rsidRPr="000C6DF0" w:rsidRDefault="000C6DF0" w:rsidP="000C6DF0">
      <w:pPr>
        <w:spacing w:line="360" w:lineRule="auto"/>
        <w:ind w:firstLineChars="200" w:firstLine="562"/>
        <w:rPr>
          <w:rFonts w:eastAsia="仿宋_GB2312"/>
          <w:b/>
          <w:sz w:val="28"/>
          <w:szCs w:val="28"/>
        </w:rPr>
      </w:pPr>
      <w:r w:rsidRPr="000C6DF0">
        <w:rPr>
          <w:rFonts w:eastAsia="仿宋_GB2312"/>
          <w:b/>
          <w:sz w:val="28"/>
          <w:szCs w:val="28"/>
        </w:rPr>
        <w:t>三、《实施细则（试行）》主要内容</w:t>
      </w:r>
    </w:p>
    <w:p w:rsidR="000C6DF0" w:rsidRPr="000C6DF0" w:rsidRDefault="000C6DF0" w:rsidP="000C6DF0">
      <w:pPr>
        <w:spacing w:line="360" w:lineRule="auto"/>
        <w:ind w:firstLineChars="200" w:firstLine="560"/>
        <w:rPr>
          <w:rFonts w:eastAsia="仿宋_GB2312"/>
          <w:sz w:val="28"/>
          <w:szCs w:val="28"/>
        </w:rPr>
      </w:pPr>
      <w:r w:rsidRPr="000C6DF0">
        <w:rPr>
          <w:rFonts w:eastAsia="仿宋_GB2312"/>
          <w:sz w:val="28"/>
          <w:szCs w:val="28"/>
        </w:rPr>
        <w:t>《实施细则（试行）》共四章、二十二条。第一章总则，明确了本细则制定目的、科研诚信记录、科技活动范围、失信行为责任主体、失信行为调查处理主体。第二章失信行为界定，明确科研领域的一般失信行为、严重失信行为各自界定范围。第三章失信行为记录与管理，明确失信行为记录惩戒期限和原则，失信行为记录的信息内容和动态管理规定，失信行为记录的申诉与处理等。第四章附则，明确本细则的解释权和试行期限。</w:t>
      </w:r>
    </w:p>
    <w:p w:rsidR="000C6DF0" w:rsidRPr="000C6DF0" w:rsidRDefault="000C6DF0" w:rsidP="000C6DF0">
      <w:pPr>
        <w:spacing w:line="360" w:lineRule="auto"/>
        <w:ind w:firstLineChars="200" w:firstLine="562"/>
        <w:rPr>
          <w:rFonts w:eastAsia="仿宋_GB2312"/>
          <w:b/>
          <w:sz w:val="28"/>
          <w:szCs w:val="28"/>
        </w:rPr>
      </w:pPr>
      <w:r w:rsidRPr="000C6DF0">
        <w:rPr>
          <w:rFonts w:eastAsia="仿宋_GB2312"/>
          <w:b/>
          <w:sz w:val="28"/>
          <w:szCs w:val="28"/>
        </w:rPr>
        <w:t>四、要点说明</w:t>
      </w:r>
    </w:p>
    <w:p w:rsidR="000C6DF0" w:rsidRPr="000C6DF0" w:rsidRDefault="000C6DF0" w:rsidP="000C6DF0">
      <w:pPr>
        <w:spacing w:line="360" w:lineRule="auto"/>
        <w:ind w:firstLineChars="200" w:firstLine="560"/>
        <w:rPr>
          <w:rFonts w:eastAsia="仿宋_GB2312"/>
          <w:sz w:val="28"/>
          <w:szCs w:val="28"/>
        </w:rPr>
      </w:pPr>
      <w:r w:rsidRPr="000C6DF0">
        <w:rPr>
          <w:rFonts w:eastAsia="仿宋_GB2312"/>
          <w:sz w:val="28"/>
          <w:szCs w:val="28"/>
        </w:rPr>
        <w:t>《实施细则（试行）》对省科技行政主管部门主管、主办的科技活动中存在的失信行为界定、失信行为记录与管理，</w:t>
      </w:r>
      <w:proofErr w:type="gramStart"/>
      <w:r w:rsidRPr="000C6DF0">
        <w:rPr>
          <w:rFonts w:eastAsia="仿宋_GB2312"/>
          <w:sz w:val="28"/>
          <w:szCs w:val="28"/>
        </w:rPr>
        <w:t>作出</w:t>
      </w:r>
      <w:proofErr w:type="gramEnd"/>
      <w:r w:rsidRPr="000C6DF0">
        <w:rPr>
          <w:rFonts w:eastAsia="仿宋_GB2312"/>
          <w:sz w:val="28"/>
          <w:szCs w:val="28"/>
        </w:rPr>
        <w:t>了明确规定，为依法依规推进我省科研诚信建设、规范有序开展科研诚信记录提供了制度遵循。</w:t>
      </w:r>
    </w:p>
    <w:p w:rsidR="000C6DF0" w:rsidRPr="000C6DF0" w:rsidRDefault="000C6DF0" w:rsidP="000C6DF0">
      <w:pPr>
        <w:spacing w:line="360" w:lineRule="auto"/>
        <w:ind w:firstLineChars="200" w:firstLine="560"/>
        <w:rPr>
          <w:rFonts w:eastAsia="仿宋_GB2312"/>
          <w:sz w:val="28"/>
          <w:szCs w:val="28"/>
        </w:rPr>
      </w:pPr>
      <w:r w:rsidRPr="000C6DF0">
        <w:rPr>
          <w:rFonts w:eastAsia="仿宋_GB2312"/>
          <w:sz w:val="28"/>
          <w:szCs w:val="28"/>
        </w:rPr>
        <w:t>（一）明确</w:t>
      </w:r>
      <w:r w:rsidRPr="000C6DF0">
        <w:rPr>
          <w:rFonts w:eastAsia="仿宋_GB2312"/>
          <w:sz w:val="28"/>
          <w:szCs w:val="28"/>
        </w:rPr>
        <w:t>“</w:t>
      </w:r>
      <w:r w:rsidRPr="000C6DF0">
        <w:rPr>
          <w:rFonts w:eastAsia="仿宋_GB2312"/>
          <w:sz w:val="28"/>
          <w:szCs w:val="28"/>
        </w:rPr>
        <w:t>谁主管、谁负责</w:t>
      </w:r>
      <w:r w:rsidRPr="000C6DF0">
        <w:rPr>
          <w:rFonts w:eastAsia="仿宋_GB2312"/>
          <w:sz w:val="28"/>
          <w:szCs w:val="28"/>
        </w:rPr>
        <w:t>”</w:t>
      </w:r>
      <w:r w:rsidRPr="000C6DF0">
        <w:rPr>
          <w:rFonts w:eastAsia="仿宋_GB2312"/>
          <w:sz w:val="28"/>
          <w:szCs w:val="28"/>
        </w:rPr>
        <w:t>的调查处理原则。</w:t>
      </w:r>
    </w:p>
    <w:p w:rsidR="000C6DF0" w:rsidRPr="000C6DF0" w:rsidRDefault="000C6DF0" w:rsidP="000C6DF0">
      <w:pPr>
        <w:spacing w:line="360" w:lineRule="auto"/>
        <w:ind w:firstLineChars="200" w:firstLine="560"/>
        <w:rPr>
          <w:rFonts w:eastAsia="仿宋_GB2312"/>
          <w:sz w:val="28"/>
          <w:szCs w:val="28"/>
        </w:rPr>
      </w:pPr>
      <w:r w:rsidRPr="000C6DF0">
        <w:rPr>
          <w:rFonts w:eastAsia="仿宋_GB2312"/>
          <w:sz w:val="28"/>
          <w:szCs w:val="28"/>
        </w:rPr>
        <w:t>科研失信行为实行</w:t>
      </w:r>
      <w:r w:rsidRPr="000C6DF0">
        <w:rPr>
          <w:rFonts w:eastAsia="仿宋_GB2312"/>
          <w:sz w:val="28"/>
          <w:szCs w:val="28"/>
        </w:rPr>
        <w:t>“</w:t>
      </w:r>
      <w:r w:rsidRPr="000C6DF0">
        <w:rPr>
          <w:rFonts w:eastAsia="仿宋_GB2312"/>
          <w:sz w:val="28"/>
          <w:szCs w:val="28"/>
        </w:rPr>
        <w:t>谁主管、谁负责</w:t>
      </w:r>
      <w:r w:rsidRPr="000C6DF0">
        <w:rPr>
          <w:rFonts w:eastAsia="仿宋_GB2312"/>
          <w:sz w:val="28"/>
          <w:szCs w:val="28"/>
        </w:rPr>
        <w:t>”</w:t>
      </w:r>
      <w:r w:rsidRPr="000C6DF0">
        <w:rPr>
          <w:rFonts w:eastAsia="仿宋_GB2312"/>
          <w:sz w:val="28"/>
          <w:szCs w:val="28"/>
        </w:rPr>
        <w:t>的调查处理原则。根据科技部印发的《科研诚信案件调查处理规则（试行）》（国</w:t>
      </w:r>
      <w:proofErr w:type="gramStart"/>
      <w:r w:rsidRPr="000C6DF0">
        <w:rPr>
          <w:rFonts w:eastAsia="仿宋_GB2312"/>
          <w:sz w:val="28"/>
          <w:szCs w:val="28"/>
        </w:rPr>
        <w:t>科发监〔</w:t>
      </w:r>
      <w:r w:rsidRPr="000C6DF0">
        <w:rPr>
          <w:rFonts w:eastAsia="仿宋_GB2312"/>
          <w:sz w:val="28"/>
          <w:szCs w:val="28"/>
        </w:rPr>
        <w:t>2019</w:t>
      </w:r>
      <w:r w:rsidRPr="000C6DF0">
        <w:rPr>
          <w:rFonts w:eastAsia="仿宋_GB2312"/>
          <w:sz w:val="28"/>
          <w:szCs w:val="28"/>
        </w:rPr>
        <w:t>〕</w:t>
      </w:r>
      <w:proofErr w:type="gramEnd"/>
      <w:r w:rsidRPr="000C6DF0">
        <w:rPr>
          <w:rFonts w:eastAsia="仿宋_GB2312"/>
          <w:sz w:val="28"/>
          <w:szCs w:val="28"/>
        </w:rPr>
        <w:lastRenderedPageBreak/>
        <w:t>323</w:t>
      </w:r>
      <w:r w:rsidRPr="000C6DF0">
        <w:rPr>
          <w:rFonts w:eastAsia="仿宋_GB2312"/>
          <w:sz w:val="28"/>
          <w:szCs w:val="28"/>
        </w:rPr>
        <w:t>号）文件中第七条</w:t>
      </w:r>
      <w:r w:rsidRPr="000C6DF0">
        <w:rPr>
          <w:rFonts w:eastAsia="仿宋_GB2312"/>
          <w:sz w:val="28"/>
          <w:szCs w:val="28"/>
        </w:rPr>
        <w:t>“</w:t>
      </w:r>
      <w:r w:rsidRPr="000C6DF0">
        <w:rPr>
          <w:rFonts w:eastAsia="仿宋_GB2312"/>
          <w:sz w:val="28"/>
          <w:szCs w:val="28"/>
        </w:rPr>
        <w:t>财政资金资助的科研项目、基金等的申请、评审、实施、结题等活动中的科研失信行为，由项目、基金管理部门（单位）负责组织调查处理。项目申报推荐单位、项目承担单位、项目参与单位等应按照项目、基金管理部门（单位）的要求，主动开展并积极配合调查，依据职责权限对违规责任人</w:t>
      </w:r>
      <w:proofErr w:type="gramStart"/>
      <w:r w:rsidRPr="000C6DF0">
        <w:rPr>
          <w:rFonts w:eastAsia="仿宋_GB2312"/>
          <w:sz w:val="28"/>
          <w:szCs w:val="28"/>
        </w:rPr>
        <w:t>作出</w:t>
      </w:r>
      <w:proofErr w:type="gramEnd"/>
      <w:r w:rsidRPr="000C6DF0">
        <w:rPr>
          <w:rFonts w:eastAsia="仿宋_GB2312"/>
          <w:sz w:val="28"/>
          <w:szCs w:val="28"/>
        </w:rPr>
        <w:t>处理</w:t>
      </w:r>
      <w:r w:rsidRPr="000C6DF0">
        <w:rPr>
          <w:rFonts w:eastAsia="仿宋_GB2312"/>
          <w:sz w:val="28"/>
          <w:szCs w:val="28"/>
        </w:rPr>
        <w:t>”</w:t>
      </w:r>
      <w:r w:rsidRPr="000C6DF0">
        <w:rPr>
          <w:rFonts w:eastAsia="仿宋_GB2312"/>
          <w:sz w:val="28"/>
          <w:szCs w:val="28"/>
        </w:rPr>
        <w:t>规定，本细则第八条明确：</w:t>
      </w:r>
      <w:r w:rsidRPr="000C6DF0">
        <w:rPr>
          <w:rFonts w:eastAsia="仿宋_GB2312"/>
          <w:sz w:val="28"/>
          <w:szCs w:val="28"/>
        </w:rPr>
        <w:t>“</w:t>
      </w:r>
      <w:r w:rsidRPr="000C6DF0">
        <w:rPr>
          <w:rFonts w:eastAsia="仿宋_GB2312"/>
          <w:sz w:val="28"/>
          <w:szCs w:val="28"/>
        </w:rPr>
        <w:t>科技奖励、科技人才申报中的科研失信行为，由科技奖励、科技人才管理部门（单位）负责组织调查，并分别依据管理职责权限</w:t>
      </w:r>
      <w:proofErr w:type="gramStart"/>
      <w:r w:rsidRPr="000C6DF0">
        <w:rPr>
          <w:rFonts w:eastAsia="仿宋_GB2312"/>
          <w:sz w:val="28"/>
          <w:szCs w:val="28"/>
        </w:rPr>
        <w:t>作出</w:t>
      </w:r>
      <w:proofErr w:type="gramEnd"/>
      <w:r w:rsidRPr="000C6DF0">
        <w:rPr>
          <w:rFonts w:eastAsia="仿宋_GB2312"/>
          <w:sz w:val="28"/>
          <w:szCs w:val="28"/>
        </w:rPr>
        <w:t>相应处理</w:t>
      </w:r>
      <w:r w:rsidRPr="000C6DF0">
        <w:rPr>
          <w:rFonts w:eastAsia="仿宋_GB2312"/>
          <w:sz w:val="28"/>
          <w:szCs w:val="28"/>
        </w:rPr>
        <w:t>”</w:t>
      </w:r>
      <w:r w:rsidRPr="000C6DF0">
        <w:rPr>
          <w:rFonts w:eastAsia="仿宋_GB2312"/>
          <w:sz w:val="28"/>
          <w:szCs w:val="28"/>
        </w:rPr>
        <w:t>。</w:t>
      </w:r>
    </w:p>
    <w:p w:rsidR="000C6DF0" w:rsidRPr="000C6DF0" w:rsidRDefault="000C6DF0" w:rsidP="000C6DF0">
      <w:pPr>
        <w:spacing w:line="360" w:lineRule="auto"/>
        <w:ind w:firstLineChars="200" w:firstLine="560"/>
        <w:rPr>
          <w:rFonts w:eastAsia="仿宋_GB2312"/>
          <w:sz w:val="28"/>
          <w:szCs w:val="28"/>
        </w:rPr>
      </w:pPr>
      <w:r w:rsidRPr="000C6DF0">
        <w:rPr>
          <w:rFonts w:eastAsia="仿宋_GB2312"/>
          <w:sz w:val="28"/>
          <w:szCs w:val="28"/>
        </w:rPr>
        <w:t>本细则不涉及论文发表中的科研失信行为的调查处理。科技部印发的《科研诚信案件调查处理规则（试行）》（国</w:t>
      </w:r>
      <w:proofErr w:type="gramStart"/>
      <w:r w:rsidRPr="000C6DF0">
        <w:rPr>
          <w:rFonts w:eastAsia="仿宋_GB2312"/>
          <w:sz w:val="28"/>
          <w:szCs w:val="28"/>
        </w:rPr>
        <w:t>科发监〔</w:t>
      </w:r>
      <w:r w:rsidRPr="000C6DF0">
        <w:rPr>
          <w:rFonts w:eastAsia="仿宋_GB2312"/>
          <w:sz w:val="28"/>
          <w:szCs w:val="28"/>
        </w:rPr>
        <w:t>2019</w:t>
      </w:r>
      <w:r w:rsidRPr="000C6DF0">
        <w:rPr>
          <w:rFonts w:eastAsia="仿宋_GB2312"/>
          <w:sz w:val="28"/>
          <w:szCs w:val="28"/>
        </w:rPr>
        <w:t>〕</w:t>
      </w:r>
      <w:proofErr w:type="gramEnd"/>
      <w:r w:rsidRPr="000C6DF0">
        <w:rPr>
          <w:rFonts w:eastAsia="仿宋_GB2312"/>
          <w:sz w:val="28"/>
          <w:szCs w:val="28"/>
        </w:rPr>
        <w:t>323</w:t>
      </w:r>
      <w:r w:rsidRPr="000C6DF0">
        <w:rPr>
          <w:rFonts w:eastAsia="仿宋_GB2312"/>
          <w:sz w:val="28"/>
          <w:szCs w:val="28"/>
        </w:rPr>
        <w:t>号）明确指出，论文发表中的科研失信行为由第一通讯作者或第一作者的第一署名单位负责牵头调查处理。</w:t>
      </w:r>
    </w:p>
    <w:p w:rsidR="000C6DF0" w:rsidRPr="000C6DF0" w:rsidRDefault="000C6DF0" w:rsidP="000C6DF0">
      <w:pPr>
        <w:spacing w:line="360" w:lineRule="auto"/>
        <w:ind w:firstLineChars="200" w:firstLine="560"/>
        <w:rPr>
          <w:rFonts w:eastAsia="仿宋_GB2312"/>
          <w:sz w:val="28"/>
          <w:szCs w:val="28"/>
        </w:rPr>
      </w:pPr>
      <w:r w:rsidRPr="000C6DF0">
        <w:rPr>
          <w:rFonts w:eastAsia="仿宋_GB2312"/>
          <w:sz w:val="28"/>
          <w:szCs w:val="28"/>
        </w:rPr>
        <w:t>（二）区分失信行为与失信行为记录。</w:t>
      </w:r>
    </w:p>
    <w:p w:rsidR="000C6DF0" w:rsidRPr="000C6DF0" w:rsidRDefault="000C6DF0" w:rsidP="000C6DF0">
      <w:pPr>
        <w:spacing w:line="360" w:lineRule="auto"/>
        <w:ind w:firstLineChars="200" w:firstLine="560"/>
        <w:rPr>
          <w:rFonts w:eastAsia="仿宋_GB2312"/>
          <w:sz w:val="28"/>
          <w:szCs w:val="28"/>
        </w:rPr>
      </w:pPr>
      <w:r w:rsidRPr="000C6DF0">
        <w:rPr>
          <w:rFonts w:eastAsia="仿宋_GB2312"/>
          <w:sz w:val="28"/>
          <w:szCs w:val="28"/>
        </w:rPr>
        <w:t>本细则第三章明确区分了失信行为与失信行为记录。相关责任主体发生本细则中所列失信行为，同时还须经有关部门查处并以正式文件公布的，纳入失信行为记录。</w:t>
      </w:r>
    </w:p>
    <w:p w:rsidR="000C6DF0" w:rsidRPr="000C6DF0" w:rsidRDefault="000C6DF0" w:rsidP="000C6DF0">
      <w:pPr>
        <w:spacing w:line="360" w:lineRule="auto"/>
        <w:ind w:firstLineChars="200" w:firstLine="560"/>
        <w:rPr>
          <w:rFonts w:eastAsia="仿宋_GB2312"/>
          <w:sz w:val="28"/>
          <w:szCs w:val="28"/>
        </w:rPr>
      </w:pPr>
      <w:r w:rsidRPr="000C6DF0">
        <w:rPr>
          <w:rFonts w:eastAsia="仿宋_GB2312"/>
          <w:sz w:val="28"/>
          <w:szCs w:val="28"/>
        </w:rPr>
        <w:t>本细则第十一条明确了</w:t>
      </w:r>
      <w:r w:rsidRPr="000C6DF0">
        <w:rPr>
          <w:rFonts w:eastAsia="仿宋_GB2312"/>
          <w:sz w:val="28"/>
          <w:szCs w:val="28"/>
        </w:rPr>
        <w:t>“</w:t>
      </w:r>
      <w:r w:rsidRPr="000C6DF0">
        <w:rPr>
          <w:rFonts w:eastAsia="仿宋_GB2312"/>
          <w:sz w:val="28"/>
          <w:szCs w:val="28"/>
        </w:rPr>
        <w:t>对具有一般失信行为的责任主体，经相关科技管理部门或单位认定、查处并正式通报的，科技厅予以审核后，纳入一般失信行为记录。</w:t>
      </w:r>
      <w:r w:rsidRPr="000C6DF0">
        <w:rPr>
          <w:rFonts w:eastAsia="仿宋_GB2312"/>
          <w:sz w:val="28"/>
          <w:szCs w:val="28"/>
        </w:rPr>
        <w:t>”</w:t>
      </w:r>
    </w:p>
    <w:p w:rsidR="000C6DF0" w:rsidRPr="000C6DF0" w:rsidRDefault="000C6DF0" w:rsidP="000C6DF0">
      <w:pPr>
        <w:spacing w:line="360" w:lineRule="auto"/>
        <w:ind w:firstLineChars="200" w:firstLine="560"/>
        <w:rPr>
          <w:rFonts w:eastAsia="仿宋_GB2312"/>
          <w:sz w:val="28"/>
          <w:szCs w:val="28"/>
        </w:rPr>
      </w:pPr>
      <w:r w:rsidRPr="000C6DF0">
        <w:rPr>
          <w:rFonts w:eastAsia="仿宋_GB2312"/>
          <w:sz w:val="28"/>
          <w:szCs w:val="28"/>
        </w:rPr>
        <w:t>对具有严重失信行为的责任主体的记录，</w:t>
      </w:r>
      <w:proofErr w:type="gramStart"/>
      <w:r w:rsidRPr="000C6DF0">
        <w:rPr>
          <w:rFonts w:eastAsia="仿宋_GB2312"/>
          <w:sz w:val="28"/>
          <w:szCs w:val="28"/>
        </w:rPr>
        <w:t>除责任</w:t>
      </w:r>
      <w:proofErr w:type="gramEnd"/>
      <w:r w:rsidRPr="000C6DF0">
        <w:rPr>
          <w:rFonts w:eastAsia="仿宋_GB2312"/>
          <w:sz w:val="28"/>
          <w:szCs w:val="28"/>
        </w:rPr>
        <w:t>主体具有本细则第八条、第九条所列的严重失信行为，还同时具有第十二条所列的以下任</w:t>
      </w:r>
      <w:proofErr w:type="gramStart"/>
      <w:r w:rsidRPr="000C6DF0">
        <w:rPr>
          <w:rFonts w:eastAsia="仿宋_GB2312"/>
          <w:sz w:val="28"/>
          <w:szCs w:val="28"/>
        </w:rPr>
        <w:t>一</w:t>
      </w:r>
      <w:proofErr w:type="gramEnd"/>
      <w:r w:rsidRPr="000C6DF0">
        <w:rPr>
          <w:rFonts w:eastAsia="仿宋_GB2312"/>
          <w:sz w:val="28"/>
          <w:szCs w:val="28"/>
        </w:rPr>
        <w:t>情况：</w:t>
      </w:r>
      <w:r w:rsidRPr="000C6DF0">
        <w:rPr>
          <w:rFonts w:eastAsia="仿宋_GB2312"/>
          <w:sz w:val="28"/>
          <w:szCs w:val="28"/>
        </w:rPr>
        <w:t>“</w:t>
      </w:r>
      <w:r w:rsidRPr="000C6DF0">
        <w:rPr>
          <w:rFonts w:eastAsia="仿宋_GB2312"/>
          <w:sz w:val="28"/>
          <w:szCs w:val="28"/>
        </w:rPr>
        <w:t>（</w:t>
      </w:r>
      <w:r w:rsidRPr="000C6DF0">
        <w:rPr>
          <w:rFonts w:eastAsia="仿宋_GB2312"/>
          <w:sz w:val="28"/>
          <w:szCs w:val="28"/>
        </w:rPr>
        <w:t>1</w:t>
      </w:r>
      <w:r w:rsidRPr="000C6DF0">
        <w:rPr>
          <w:rFonts w:eastAsia="仿宋_GB2312"/>
          <w:sz w:val="28"/>
          <w:szCs w:val="28"/>
        </w:rPr>
        <w:t>）受到刑事处罚或行政处罚，并正式公告活公示的。</w:t>
      </w:r>
      <w:r w:rsidRPr="000C6DF0">
        <w:rPr>
          <w:rFonts w:eastAsia="仿宋_GB2312"/>
          <w:sz w:val="28"/>
          <w:szCs w:val="28"/>
        </w:rPr>
        <w:lastRenderedPageBreak/>
        <w:t>（</w:t>
      </w:r>
      <w:r w:rsidRPr="000C6DF0">
        <w:rPr>
          <w:rFonts w:eastAsia="仿宋_GB2312"/>
          <w:sz w:val="28"/>
          <w:szCs w:val="28"/>
        </w:rPr>
        <w:t>2</w:t>
      </w:r>
      <w:r w:rsidRPr="000C6DF0">
        <w:rPr>
          <w:rFonts w:eastAsia="仿宋_GB2312"/>
          <w:sz w:val="28"/>
          <w:szCs w:val="28"/>
        </w:rPr>
        <w:t>）受审计、纪检监察等部门查处，并正式通报的。（</w:t>
      </w:r>
      <w:r w:rsidRPr="000C6DF0">
        <w:rPr>
          <w:rFonts w:eastAsia="仿宋_GB2312"/>
          <w:sz w:val="28"/>
          <w:szCs w:val="28"/>
        </w:rPr>
        <w:t>3</w:t>
      </w:r>
      <w:r w:rsidRPr="000C6DF0">
        <w:rPr>
          <w:rFonts w:eastAsia="仿宋_GB2312"/>
          <w:sz w:val="28"/>
          <w:szCs w:val="28"/>
        </w:rPr>
        <w:t>）由相关科技管理部门在科技活动管理或监督检查中予以认定查处的。（</w:t>
      </w:r>
      <w:r w:rsidRPr="000C6DF0">
        <w:rPr>
          <w:rFonts w:eastAsia="仿宋_GB2312"/>
          <w:sz w:val="28"/>
          <w:szCs w:val="28"/>
        </w:rPr>
        <w:t>4</w:t>
      </w:r>
      <w:r w:rsidRPr="000C6DF0">
        <w:rPr>
          <w:rFonts w:eastAsia="仿宋_GB2312"/>
          <w:sz w:val="28"/>
          <w:szCs w:val="28"/>
        </w:rPr>
        <w:t>）根据《科研诚信案件调查处理规程（试行）》</w:t>
      </w:r>
      <w:proofErr w:type="gramStart"/>
      <w:r w:rsidRPr="000C6DF0">
        <w:rPr>
          <w:rFonts w:eastAsia="仿宋_GB2312"/>
          <w:sz w:val="28"/>
          <w:szCs w:val="28"/>
        </w:rPr>
        <w:t>作出</w:t>
      </w:r>
      <w:proofErr w:type="gramEnd"/>
      <w:r w:rsidRPr="000C6DF0">
        <w:rPr>
          <w:rFonts w:eastAsia="仿宋_GB2312"/>
          <w:sz w:val="28"/>
          <w:szCs w:val="28"/>
        </w:rPr>
        <w:t>处理决定，并正式通报的。（</w:t>
      </w:r>
      <w:r w:rsidRPr="000C6DF0">
        <w:rPr>
          <w:rFonts w:eastAsia="仿宋_GB2312"/>
          <w:sz w:val="28"/>
          <w:szCs w:val="28"/>
        </w:rPr>
        <w:t>5</w:t>
      </w:r>
      <w:r w:rsidRPr="000C6DF0">
        <w:rPr>
          <w:rFonts w:eastAsia="仿宋_GB2312"/>
          <w:sz w:val="28"/>
          <w:szCs w:val="28"/>
        </w:rPr>
        <w:t>）经核实并履行告知程序的其他严重违规违纪行为。</w:t>
      </w:r>
      <w:r w:rsidRPr="000C6DF0">
        <w:rPr>
          <w:rFonts w:eastAsia="仿宋_GB2312"/>
          <w:sz w:val="28"/>
          <w:szCs w:val="28"/>
        </w:rPr>
        <w:t>”</w:t>
      </w:r>
      <w:r w:rsidRPr="000C6DF0">
        <w:rPr>
          <w:rFonts w:eastAsia="仿宋_GB2312"/>
          <w:sz w:val="28"/>
          <w:szCs w:val="28"/>
        </w:rPr>
        <w:t>。两者皆俱，经审核后纳入严重失信行为记录。</w:t>
      </w:r>
    </w:p>
    <w:p w:rsidR="000C6DF0" w:rsidRPr="000C6DF0" w:rsidRDefault="000C6DF0" w:rsidP="000C6DF0">
      <w:pPr>
        <w:spacing w:line="360" w:lineRule="auto"/>
        <w:ind w:firstLineChars="200" w:firstLine="560"/>
        <w:rPr>
          <w:rFonts w:eastAsia="仿宋_GB2312"/>
          <w:sz w:val="28"/>
          <w:szCs w:val="28"/>
        </w:rPr>
      </w:pPr>
      <w:r w:rsidRPr="000C6DF0">
        <w:rPr>
          <w:rFonts w:eastAsia="仿宋_GB2312"/>
          <w:sz w:val="28"/>
          <w:szCs w:val="28"/>
        </w:rPr>
        <w:t>（三）关于处理和记录的依据。</w:t>
      </w:r>
    </w:p>
    <w:p w:rsidR="000C6DF0" w:rsidRPr="000C6DF0" w:rsidRDefault="000C6DF0" w:rsidP="000C6DF0">
      <w:pPr>
        <w:spacing w:line="360" w:lineRule="auto"/>
        <w:ind w:firstLineChars="200" w:firstLine="560"/>
        <w:rPr>
          <w:rFonts w:eastAsia="仿宋_GB2312"/>
          <w:sz w:val="28"/>
          <w:szCs w:val="28"/>
        </w:rPr>
      </w:pPr>
      <w:r w:rsidRPr="000C6DF0">
        <w:rPr>
          <w:rFonts w:eastAsia="仿宋_GB2312"/>
          <w:sz w:val="28"/>
          <w:szCs w:val="28"/>
        </w:rPr>
        <w:t>本细则对一般失信和严重失信的处理依据是现行的各种管理制度，故本细则第十条明确：</w:t>
      </w:r>
      <w:r w:rsidRPr="000C6DF0">
        <w:rPr>
          <w:rFonts w:eastAsia="仿宋_GB2312"/>
          <w:sz w:val="28"/>
          <w:szCs w:val="28"/>
        </w:rPr>
        <w:t>“</w:t>
      </w:r>
      <w:r w:rsidRPr="000C6DF0">
        <w:rPr>
          <w:rFonts w:eastAsia="仿宋_GB2312"/>
          <w:sz w:val="28"/>
          <w:szCs w:val="28"/>
        </w:rPr>
        <w:t>对具有失信行为的责任主体，按照四川省科技计划项目、科技创新基地（平台）建设、创新资质认定、科技奖励、职称评定、技术服务等相关管理办法进行处理。</w:t>
      </w:r>
      <w:r w:rsidRPr="000C6DF0">
        <w:rPr>
          <w:rFonts w:eastAsia="仿宋_GB2312"/>
          <w:sz w:val="28"/>
          <w:szCs w:val="28"/>
        </w:rPr>
        <w:t>”</w:t>
      </w:r>
      <w:r w:rsidRPr="000C6DF0">
        <w:rPr>
          <w:rFonts w:eastAsia="仿宋_GB2312"/>
          <w:sz w:val="28"/>
          <w:szCs w:val="28"/>
        </w:rPr>
        <w:t>因本细则第七条、第八条所列的失信行为中并不都具有相应的处理条款，因此在本细则第十条规定：</w:t>
      </w:r>
      <w:r w:rsidRPr="000C6DF0">
        <w:rPr>
          <w:rFonts w:eastAsia="仿宋_GB2312"/>
          <w:sz w:val="28"/>
          <w:szCs w:val="28"/>
        </w:rPr>
        <w:t>“</w:t>
      </w:r>
      <w:r w:rsidRPr="000C6DF0">
        <w:rPr>
          <w:rFonts w:eastAsia="仿宋_GB2312"/>
          <w:sz w:val="28"/>
          <w:szCs w:val="28"/>
        </w:rPr>
        <w:t>如管理办法中未明确失信行为记录惩戒期限的，则一般失信行为记录惩戒期限为</w:t>
      </w:r>
      <w:r w:rsidRPr="000C6DF0">
        <w:rPr>
          <w:rFonts w:eastAsia="仿宋_GB2312"/>
          <w:sz w:val="28"/>
          <w:szCs w:val="28"/>
        </w:rPr>
        <w:t>1</w:t>
      </w:r>
      <w:r w:rsidRPr="000C6DF0">
        <w:rPr>
          <w:rFonts w:eastAsia="仿宋_GB2312"/>
          <w:sz w:val="28"/>
          <w:szCs w:val="28"/>
        </w:rPr>
        <w:t>年，严重失信行为记录惩戒期限为</w:t>
      </w:r>
      <w:r w:rsidRPr="000C6DF0">
        <w:rPr>
          <w:rFonts w:eastAsia="仿宋_GB2312"/>
          <w:sz w:val="28"/>
          <w:szCs w:val="28"/>
        </w:rPr>
        <w:t>3</w:t>
      </w:r>
      <w:r w:rsidRPr="000C6DF0">
        <w:rPr>
          <w:rFonts w:eastAsia="仿宋_GB2312"/>
          <w:sz w:val="28"/>
          <w:szCs w:val="28"/>
        </w:rPr>
        <w:t>年。</w:t>
      </w:r>
      <w:r w:rsidRPr="000C6DF0">
        <w:rPr>
          <w:rFonts w:eastAsia="仿宋_GB2312"/>
          <w:sz w:val="28"/>
          <w:szCs w:val="28"/>
        </w:rPr>
        <w:t>”</w:t>
      </w:r>
    </w:p>
    <w:p w:rsidR="000C6DF0" w:rsidRPr="000C6DF0" w:rsidRDefault="000C6DF0" w:rsidP="000C6DF0">
      <w:pPr>
        <w:spacing w:line="360" w:lineRule="auto"/>
        <w:ind w:firstLineChars="200" w:firstLine="560"/>
        <w:rPr>
          <w:rFonts w:eastAsia="仿宋_GB2312"/>
          <w:sz w:val="28"/>
          <w:szCs w:val="28"/>
        </w:rPr>
      </w:pPr>
      <w:r w:rsidRPr="000C6DF0">
        <w:rPr>
          <w:rFonts w:eastAsia="仿宋_GB2312"/>
          <w:sz w:val="28"/>
          <w:szCs w:val="28"/>
        </w:rPr>
        <w:t>（四）列入严重失信行为记录名单的实施联合惩戒。</w:t>
      </w:r>
    </w:p>
    <w:p w:rsidR="009D33AE" w:rsidRPr="000C6DF0" w:rsidRDefault="000C6DF0" w:rsidP="000C6DF0">
      <w:pPr>
        <w:spacing w:line="360" w:lineRule="auto"/>
        <w:ind w:firstLineChars="200" w:firstLine="560"/>
        <w:rPr>
          <w:rFonts w:eastAsia="仿宋_GB2312"/>
          <w:sz w:val="28"/>
          <w:szCs w:val="28"/>
        </w:rPr>
      </w:pPr>
      <w:r w:rsidRPr="000C6DF0">
        <w:rPr>
          <w:rFonts w:eastAsia="仿宋_GB2312"/>
          <w:sz w:val="28"/>
          <w:szCs w:val="28"/>
        </w:rPr>
        <w:t>根据</w:t>
      </w:r>
      <w:proofErr w:type="gramStart"/>
      <w:r w:rsidRPr="000C6DF0">
        <w:rPr>
          <w:rFonts w:eastAsia="仿宋_GB2312"/>
          <w:sz w:val="28"/>
          <w:szCs w:val="28"/>
        </w:rPr>
        <w:t>国家发改委</w:t>
      </w:r>
      <w:proofErr w:type="gramEnd"/>
      <w:r w:rsidRPr="000C6DF0">
        <w:rPr>
          <w:rFonts w:eastAsia="仿宋_GB2312"/>
          <w:sz w:val="28"/>
          <w:szCs w:val="28"/>
        </w:rPr>
        <w:t>、科技部、人民银行等</w:t>
      </w:r>
      <w:r w:rsidRPr="000C6DF0">
        <w:rPr>
          <w:rFonts w:eastAsia="仿宋_GB2312"/>
          <w:sz w:val="28"/>
          <w:szCs w:val="28"/>
        </w:rPr>
        <w:t>41</w:t>
      </w:r>
      <w:r w:rsidRPr="000C6DF0">
        <w:rPr>
          <w:rFonts w:eastAsia="仿宋_GB2312"/>
          <w:sz w:val="28"/>
          <w:szCs w:val="28"/>
        </w:rPr>
        <w:t>个部委联合印发的《关于对科研领域相关失信责任主体实施联合惩戒的合作备忘录》（</w:t>
      </w:r>
      <w:proofErr w:type="gramStart"/>
      <w:r w:rsidRPr="000C6DF0">
        <w:rPr>
          <w:rFonts w:eastAsia="仿宋_GB2312"/>
          <w:sz w:val="28"/>
          <w:szCs w:val="28"/>
        </w:rPr>
        <w:t>发改财金</w:t>
      </w:r>
      <w:proofErr w:type="gramEnd"/>
      <w:r w:rsidRPr="000C6DF0">
        <w:rPr>
          <w:rFonts w:eastAsia="仿宋_GB2312"/>
          <w:sz w:val="28"/>
          <w:szCs w:val="28"/>
        </w:rPr>
        <w:t>〔</w:t>
      </w:r>
      <w:r w:rsidRPr="000C6DF0">
        <w:rPr>
          <w:rFonts w:eastAsia="仿宋_GB2312"/>
          <w:sz w:val="28"/>
          <w:szCs w:val="28"/>
        </w:rPr>
        <w:t>2018</w:t>
      </w:r>
      <w:r w:rsidRPr="000C6DF0">
        <w:rPr>
          <w:rFonts w:eastAsia="仿宋_GB2312"/>
          <w:sz w:val="28"/>
          <w:szCs w:val="28"/>
        </w:rPr>
        <w:t>〕</w:t>
      </w:r>
      <w:r w:rsidRPr="000C6DF0">
        <w:rPr>
          <w:rFonts w:eastAsia="仿宋_GB2312"/>
          <w:sz w:val="28"/>
          <w:szCs w:val="28"/>
        </w:rPr>
        <w:t>1600</w:t>
      </w:r>
      <w:r w:rsidRPr="000C6DF0">
        <w:rPr>
          <w:rFonts w:eastAsia="仿宋_GB2312"/>
          <w:sz w:val="28"/>
          <w:szCs w:val="28"/>
        </w:rPr>
        <w:t>号）规定</w:t>
      </w:r>
      <w:r w:rsidRPr="000C6DF0">
        <w:rPr>
          <w:rFonts w:eastAsia="仿宋_GB2312"/>
          <w:sz w:val="28"/>
          <w:szCs w:val="28"/>
        </w:rPr>
        <w:t>“</w:t>
      </w:r>
      <w:r w:rsidRPr="000C6DF0">
        <w:rPr>
          <w:rFonts w:eastAsia="仿宋_GB2312"/>
          <w:sz w:val="28"/>
          <w:szCs w:val="28"/>
        </w:rPr>
        <w:t>联合惩戒对象为在科研领域存在严重失信行为，列入科研诚信严重失信行为记录名单的相关责任主体</w:t>
      </w:r>
      <w:r w:rsidRPr="000C6DF0">
        <w:rPr>
          <w:rFonts w:eastAsia="仿宋_GB2312"/>
          <w:sz w:val="28"/>
          <w:szCs w:val="28"/>
        </w:rPr>
        <w:t>”</w:t>
      </w:r>
      <w:r w:rsidRPr="000C6DF0">
        <w:rPr>
          <w:rFonts w:eastAsia="仿宋_GB2312"/>
          <w:sz w:val="28"/>
          <w:szCs w:val="28"/>
        </w:rPr>
        <w:t>及对其实施的</w:t>
      </w:r>
      <w:r w:rsidRPr="000C6DF0">
        <w:rPr>
          <w:rFonts w:eastAsia="仿宋_GB2312"/>
          <w:sz w:val="28"/>
          <w:szCs w:val="28"/>
        </w:rPr>
        <w:t>43</w:t>
      </w:r>
      <w:r w:rsidRPr="000C6DF0">
        <w:rPr>
          <w:rFonts w:eastAsia="仿宋_GB2312"/>
          <w:sz w:val="28"/>
          <w:szCs w:val="28"/>
        </w:rPr>
        <w:t>项联合惩戒措施，本细则第十六条明确：</w:t>
      </w:r>
      <w:r w:rsidRPr="000C6DF0">
        <w:rPr>
          <w:rFonts w:eastAsia="仿宋_GB2312"/>
          <w:sz w:val="28"/>
          <w:szCs w:val="28"/>
        </w:rPr>
        <w:t>“</w:t>
      </w:r>
      <w:r w:rsidRPr="000C6DF0">
        <w:rPr>
          <w:rFonts w:eastAsia="仿宋_GB2312"/>
          <w:sz w:val="28"/>
          <w:szCs w:val="28"/>
        </w:rPr>
        <w:t>实行科研诚信信息共享应用制度。推动四川省科研诚信信息平台与各级公共信用信息平台互联互通，实现跨部门、跨区域的联合奖惩机制。</w:t>
      </w:r>
      <w:r w:rsidRPr="000C6DF0">
        <w:rPr>
          <w:rFonts w:eastAsia="仿宋_GB2312"/>
          <w:sz w:val="28"/>
          <w:szCs w:val="28"/>
        </w:rPr>
        <w:t>”</w:t>
      </w:r>
      <w:r w:rsidRPr="000C6DF0">
        <w:rPr>
          <w:rFonts w:eastAsia="仿宋_GB2312"/>
          <w:sz w:val="28"/>
          <w:szCs w:val="28"/>
        </w:rPr>
        <w:t>第十九条</w:t>
      </w:r>
      <w:r w:rsidRPr="000C6DF0">
        <w:rPr>
          <w:rFonts w:eastAsia="仿宋_GB2312"/>
          <w:sz w:val="28"/>
          <w:szCs w:val="28"/>
        </w:rPr>
        <w:lastRenderedPageBreak/>
        <w:t>明确：</w:t>
      </w:r>
      <w:r w:rsidRPr="000C6DF0">
        <w:rPr>
          <w:rFonts w:eastAsia="仿宋_GB2312"/>
          <w:sz w:val="28"/>
          <w:szCs w:val="28"/>
        </w:rPr>
        <w:t>“</w:t>
      </w:r>
      <w:r w:rsidRPr="000C6DF0">
        <w:rPr>
          <w:rFonts w:eastAsia="仿宋_GB2312"/>
          <w:sz w:val="28"/>
          <w:szCs w:val="28"/>
        </w:rPr>
        <w:t>对列入严重失信行为记录名单的，书面告知当事人并通报其所在单位或主管部门，行为恶劣、影响较大的严重失信行为按程序向社会公布失信行为记录信息。</w:t>
      </w:r>
      <w:r w:rsidRPr="000C6DF0">
        <w:rPr>
          <w:rFonts w:eastAsia="仿宋_GB2312"/>
          <w:sz w:val="28"/>
          <w:szCs w:val="28"/>
        </w:rPr>
        <w:t>”</w:t>
      </w:r>
    </w:p>
    <w:sectPr w:rsidR="009D33AE" w:rsidRPr="000C6DF0" w:rsidSect="009045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6DF0"/>
    <w:rsid w:val="000C6DF0"/>
    <w:rsid w:val="0074590B"/>
    <w:rsid w:val="00904500"/>
    <w:rsid w:val="009C43FD"/>
    <w:rsid w:val="00C82E32"/>
    <w:rsid w:val="00EC0C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18"/>
        <w:szCs w:val="1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5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0302594">
      <w:bodyDiv w:val="1"/>
      <w:marLeft w:val="0"/>
      <w:marRight w:val="0"/>
      <w:marTop w:val="0"/>
      <w:marBottom w:val="0"/>
      <w:divBdr>
        <w:top w:val="none" w:sz="0" w:space="0" w:color="auto"/>
        <w:left w:val="none" w:sz="0" w:space="0" w:color="auto"/>
        <w:bottom w:val="none" w:sz="0" w:space="0" w:color="auto"/>
        <w:right w:val="none" w:sz="0" w:space="0" w:color="auto"/>
      </w:divBdr>
      <w:divsChild>
        <w:div w:id="88040450">
          <w:marLeft w:val="0"/>
          <w:marRight w:val="0"/>
          <w:marTop w:val="0"/>
          <w:marBottom w:val="0"/>
          <w:divBdr>
            <w:top w:val="none" w:sz="0" w:space="0" w:color="auto"/>
            <w:left w:val="none" w:sz="0" w:space="0" w:color="auto"/>
            <w:bottom w:val="none" w:sz="0" w:space="0" w:color="auto"/>
            <w:right w:val="none" w:sz="0" w:space="0" w:color="auto"/>
          </w:divBdr>
        </w:div>
      </w:divsChild>
    </w:div>
    <w:div w:id="199802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2020-10-13T06:22:00Z</dcterms:created>
  <dcterms:modified xsi:type="dcterms:W3CDTF">2020-10-13T06:24:00Z</dcterms:modified>
</cp:coreProperties>
</file>